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2955" w14:textId="77777777" w:rsidR="00093AE0" w:rsidRDefault="00093AE0" w:rsidP="00BD0850">
      <w:pPr>
        <w:jc w:val="center"/>
        <w:rPr>
          <w:rFonts w:eastAsia="Times New Roman" w:cs="Arial"/>
          <w:b/>
          <w:smallCaps/>
          <w:sz w:val="40"/>
          <w:szCs w:val="40"/>
          <w14:shadow w14:blurRad="50800" w14:dist="38100" w14:dir="2700000" w14:sx="100000" w14:sy="100000" w14:kx="0" w14:ky="0" w14:algn="tl">
            <w14:srgbClr w14:val="000000">
              <w14:alpha w14:val="60000"/>
            </w14:srgbClr>
          </w14:shadow>
        </w:rPr>
      </w:pPr>
    </w:p>
    <w:p w14:paraId="59066A69" w14:textId="77777777" w:rsidR="00BD0850" w:rsidRPr="00BA78E3" w:rsidRDefault="00BD0850" w:rsidP="00BD0850">
      <w:pPr>
        <w:jc w:val="center"/>
        <w:rPr>
          <w:rFonts w:cs="Arial"/>
          <w:b/>
          <w:smallCaps/>
          <w:sz w:val="40"/>
          <w:szCs w:val="40"/>
          <w:lang w:val="de-DE"/>
          <w14:shadow w14:blurRad="50800" w14:dist="38100" w14:dir="2700000" w14:sx="100000" w14:sy="100000" w14:kx="0" w14:ky="0" w14:algn="tl">
            <w14:srgbClr w14:val="000000">
              <w14:alpha w14:val="60000"/>
            </w14:srgbClr>
          </w14:shadow>
        </w:rPr>
      </w:pPr>
      <w:proofErr w:type="spellStart"/>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Metodika</w:t>
      </w:r>
      <w:proofErr w:type="spellEnd"/>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 xml:space="preserve"> </w:t>
      </w:r>
      <w:proofErr w:type="spellStart"/>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zadávání</w:t>
      </w:r>
      <w:proofErr w:type="spellEnd"/>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 xml:space="preserve"> </w:t>
      </w:r>
      <w:proofErr w:type="spellStart"/>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zakázek</w:t>
      </w:r>
      <w:proofErr w:type="spellEnd"/>
      <w:r w:rsidRPr="00BA78E3">
        <w:rPr>
          <w:rFonts w:eastAsia="Times New Roman" w:cs="Arial"/>
          <w:b/>
          <w:smallCaps/>
          <w:sz w:val="40"/>
          <w:szCs w:val="40"/>
          <w:lang w:val="de-DE"/>
          <w14:shadow w14:blurRad="50800" w14:dist="38100" w14:dir="2700000" w14:sx="100000" w14:sy="100000" w14:kx="0" w14:ky="0" w14:algn="tl">
            <w14:srgbClr w14:val="000000">
              <w14:alpha w14:val="60000"/>
            </w14:srgbClr>
          </w14:shadow>
        </w:rPr>
        <w:t xml:space="preserve"> </w:t>
      </w:r>
    </w:p>
    <w:p w14:paraId="662D1163" w14:textId="77777777" w:rsidR="00BD0850" w:rsidRPr="00BA78E3" w:rsidRDefault="00BD0850" w:rsidP="00BD0850">
      <w:pPr>
        <w:jc w:val="center"/>
        <w:rPr>
          <w:rFonts w:cs="Arial"/>
          <w:b/>
          <w:smallCaps/>
          <w:sz w:val="40"/>
          <w:szCs w:val="40"/>
          <w:lang w:val="de-DE"/>
          <w14:shadow w14:blurRad="50800" w14:dist="38100" w14:dir="2700000" w14:sx="100000" w14:sy="100000" w14:kx="0" w14:ky="0" w14:algn="tl">
            <w14:srgbClr w14:val="000000">
              <w14:alpha w14:val="60000"/>
            </w14:srgbClr>
          </w14:shadow>
        </w:rPr>
      </w:pPr>
    </w:p>
    <w:p w14:paraId="6A00FB99" w14:textId="77777777" w:rsidR="00BD0850" w:rsidRPr="00BA78E3" w:rsidRDefault="00BD0850" w:rsidP="00BD0850">
      <w:pPr>
        <w:jc w:val="center"/>
        <w:rPr>
          <w:rFonts w:cs="Arial"/>
          <w:b/>
          <w:smallCaps/>
          <w:sz w:val="28"/>
          <w:szCs w:val="28"/>
          <w:lang w:val="de-DE"/>
          <w14:shadow w14:blurRad="50800" w14:dist="38100" w14:dir="2700000" w14:sx="100000" w14:sy="100000" w14:kx="0" w14:ky="0" w14:algn="tl">
            <w14:srgbClr w14:val="000000">
              <w14:alpha w14:val="60000"/>
            </w14:srgbClr>
          </w14:shadow>
        </w:rPr>
      </w:pPr>
    </w:p>
    <w:p w14:paraId="42C1075B" w14:textId="77777777" w:rsidR="00BD0850" w:rsidRPr="00BA78E3" w:rsidRDefault="00BD0850" w:rsidP="00BD0850">
      <w:pPr>
        <w:jc w:val="center"/>
        <w:rPr>
          <w:rFonts w:cs="Arial"/>
          <w:b/>
          <w:smallCaps/>
          <w:sz w:val="28"/>
          <w:szCs w:val="28"/>
          <w:lang w:val="de-DE"/>
          <w14:shadow w14:blurRad="50800" w14:dist="38100" w14:dir="2700000" w14:sx="100000" w14:sy="100000" w14:kx="0" w14:ky="0" w14:algn="tl">
            <w14:srgbClr w14:val="000000">
              <w14:alpha w14:val="60000"/>
            </w14:srgbClr>
          </w14:shadow>
        </w:rPr>
      </w:pP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Dokumentace</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programu</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013 310 </w:t>
      </w:r>
    </w:p>
    <w:p w14:paraId="024401AF" w14:textId="77777777" w:rsidR="008B666F" w:rsidRPr="00BA78E3" w:rsidRDefault="00BD0850" w:rsidP="00BD0850">
      <w:pPr>
        <w:jc w:val="center"/>
        <w:rPr>
          <w:rFonts w:cs="Arial"/>
          <w:b/>
          <w:smallCaps/>
          <w:sz w:val="28"/>
          <w:szCs w:val="28"/>
          <w:lang w:val="de-DE"/>
          <w14:shadow w14:blurRad="50800" w14:dist="38100" w14:dir="2700000" w14:sx="100000" w14:sy="100000" w14:kx="0" w14:ky="0" w14:algn="tl">
            <w14:srgbClr w14:val="000000">
              <w14:alpha w14:val="60000"/>
            </w14:srgbClr>
          </w14:shadow>
        </w:rPr>
      </w:pP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Rozvoj</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a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obnova</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materiálně</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technické</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základny</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sociálních</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roofErr w:type="spellStart"/>
      <w:r w:rsidRPr="00BA78E3">
        <w:rPr>
          <w:rFonts w:cs="Arial"/>
          <w:b/>
          <w:smallCaps/>
          <w:sz w:val="28"/>
          <w:szCs w:val="28"/>
          <w:lang w:val="de-DE"/>
          <w14:shadow w14:blurRad="50800" w14:dist="38100" w14:dir="2700000" w14:sx="100000" w14:sy="100000" w14:kx="0" w14:ky="0" w14:algn="tl">
            <w14:srgbClr w14:val="000000">
              <w14:alpha w14:val="60000"/>
            </w14:srgbClr>
          </w14:shadow>
        </w:rPr>
        <w:t>služeb</w:t>
      </w:r>
      <w:proofErr w:type="spellEnd"/>
      <w:r w:rsidRPr="00BA78E3">
        <w:rPr>
          <w:rFonts w:cs="Arial"/>
          <w:b/>
          <w:smallCaps/>
          <w:sz w:val="28"/>
          <w:szCs w:val="28"/>
          <w:lang w:val="de-DE"/>
          <w14:shadow w14:blurRad="50800" w14:dist="38100" w14:dir="2700000" w14:sx="100000" w14:sy="100000" w14:kx="0" w14:ky="0" w14:algn="tl">
            <w14:srgbClr w14:val="000000">
              <w14:alpha w14:val="60000"/>
            </w14:srgbClr>
          </w14:shadow>
        </w:rPr>
        <w:t xml:space="preserve"> </w:t>
      </w:r>
    </w:p>
    <w:p w14:paraId="06013EF7" w14:textId="2B2C81CA" w:rsidR="00BD0850" w:rsidRPr="00E00E79" w:rsidRDefault="00BD0850" w:rsidP="00BD0850">
      <w:pPr>
        <w:jc w:val="center"/>
        <w:rPr>
          <w:rFonts w:cs="Arial"/>
          <w:b/>
          <w:smallCaps/>
          <w:sz w:val="28"/>
          <w:szCs w:val="28"/>
          <w14:shadow w14:blurRad="50800" w14:dist="38100" w14:dir="2700000" w14:sx="100000" w14:sy="100000" w14:kx="0" w14:ky="0" w14:algn="tl">
            <w14:srgbClr w14:val="000000">
              <w14:alpha w14:val="60000"/>
            </w14:srgbClr>
          </w14:shadow>
        </w:rPr>
      </w:pPr>
      <w:r w:rsidRPr="00E00E79">
        <w:rPr>
          <w:rFonts w:cs="Arial"/>
          <w:b/>
          <w:smallCaps/>
          <w:sz w:val="28"/>
          <w:szCs w:val="28"/>
          <w14:shadow w14:blurRad="50800" w14:dist="38100" w14:dir="2700000" w14:sx="100000" w14:sy="100000" w14:kx="0" w14:ky="0" w14:algn="tl">
            <w14:srgbClr w14:val="000000">
              <w14:alpha w14:val="60000"/>
            </w14:srgbClr>
          </w14:shadow>
        </w:rPr>
        <w:t>2016-202</w:t>
      </w:r>
      <w:r w:rsidR="00964B98">
        <w:rPr>
          <w:rFonts w:cs="Arial"/>
          <w:b/>
          <w:smallCaps/>
          <w:sz w:val="28"/>
          <w:szCs w:val="28"/>
          <w14:shadow w14:blurRad="50800" w14:dist="38100" w14:dir="2700000" w14:sx="100000" w14:sy="100000" w14:kx="0" w14:ky="0" w14:algn="tl">
            <w14:srgbClr w14:val="000000">
              <w14:alpha w14:val="60000"/>
            </w14:srgbClr>
          </w14:shadow>
        </w:rPr>
        <w:t>7</w:t>
      </w:r>
    </w:p>
    <w:p w14:paraId="78D93989" w14:textId="77777777" w:rsidR="00BD0850" w:rsidRPr="00E00E79" w:rsidRDefault="00BD0850" w:rsidP="00BD0850">
      <w:pPr>
        <w:jc w:val="center"/>
        <w:rPr>
          <w:rFonts w:cs="Arial"/>
          <w:b/>
          <w:smallCaps/>
          <w:sz w:val="28"/>
          <w:szCs w:val="28"/>
        </w:rPr>
      </w:pPr>
      <w:r w:rsidRPr="00E00E79">
        <w:rPr>
          <w:rFonts w:cs="Arial"/>
          <w:b/>
          <w:smallCaps/>
          <w:sz w:val="28"/>
          <w:szCs w:val="28"/>
        </w:rPr>
        <w:t>www.</w:t>
      </w:r>
      <w:r w:rsidRPr="00E00E79">
        <w:rPr>
          <w:rFonts w:cs="Arial"/>
          <w:b/>
          <w:sz w:val="28"/>
          <w:szCs w:val="28"/>
        </w:rPr>
        <w:t>mpsv</w:t>
      </w:r>
      <w:r w:rsidRPr="00E00E79">
        <w:rPr>
          <w:rFonts w:cs="Arial"/>
          <w:b/>
          <w:smallCaps/>
          <w:sz w:val="28"/>
          <w:szCs w:val="28"/>
        </w:rPr>
        <w:t>.cz</w:t>
      </w:r>
    </w:p>
    <w:p w14:paraId="40812942" w14:textId="77777777" w:rsidR="00BD0850" w:rsidRPr="00E00E79" w:rsidRDefault="00BD0850" w:rsidP="00BD0850">
      <w:pPr>
        <w:rPr>
          <w:b/>
          <w:sz w:val="28"/>
          <w:szCs w:val="28"/>
          <w:u w:val="single"/>
        </w:rPr>
      </w:pPr>
    </w:p>
    <w:p w14:paraId="36189448" w14:textId="77777777" w:rsidR="00BD0850" w:rsidRPr="00E00E79" w:rsidRDefault="00BD0850" w:rsidP="00BD0850">
      <w:pPr>
        <w:rPr>
          <w:b/>
          <w:sz w:val="36"/>
          <w:u w:val="single"/>
        </w:rPr>
      </w:pPr>
    </w:p>
    <w:p w14:paraId="67FD56AF" w14:textId="77777777" w:rsidR="00BD0850" w:rsidRPr="00E00E79" w:rsidRDefault="00BD0850" w:rsidP="00BD0850">
      <w:pPr>
        <w:rPr>
          <w:b/>
          <w:sz w:val="36"/>
          <w:u w:val="single"/>
        </w:rPr>
      </w:pPr>
    </w:p>
    <w:p w14:paraId="2249EA59" w14:textId="77777777" w:rsidR="00BD0850" w:rsidRPr="00E00E79" w:rsidRDefault="00BD0850" w:rsidP="00BD0850">
      <w:pPr>
        <w:rPr>
          <w:b/>
          <w:sz w:val="36"/>
          <w:u w:val="single"/>
        </w:rPr>
      </w:pPr>
    </w:p>
    <w:p w14:paraId="08B01CE5" w14:textId="77777777" w:rsidR="00BD0850" w:rsidRPr="00E00E79" w:rsidRDefault="00BD0850" w:rsidP="00BD0850">
      <w:pPr>
        <w:rPr>
          <w:b/>
          <w:sz w:val="36"/>
          <w:u w:val="single"/>
        </w:rPr>
      </w:pPr>
    </w:p>
    <w:p w14:paraId="67513862" w14:textId="77777777" w:rsidR="00BD0850" w:rsidRPr="00E00E79" w:rsidRDefault="00BD0850" w:rsidP="00BD0850">
      <w:pPr>
        <w:rPr>
          <w:b/>
          <w:sz w:val="36"/>
          <w:u w:val="single"/>
        </w:rPr>
      </w:pPr>
    </w:p>
    <w:p w14:paraId="31ECF479" w14:textId="77777777" w:rsidR="00BD0850" w:rsidRPr="00E00E79" w:rsidRDefault="00BD0850" w:rsidP="00BD0850">
      <w:pPr>
        <w:rPr>
          <w:b/>
          <w:sz w:val="36"/>
          <w:u w:val="single"/>
        </w:rPr>
      </w:pPr>
    </w:p>
    <w:p w14:paraId="6A6B9CDF" w14:textId="77777777" w:rsidR="00E00E79" w:rsidRPr="00865E9B" w:rsidRDefault="006435C0" w:rsidP="00E36BF0">
      <w:pPr>
        <w:rPr>
          <w:b/>
          <w:strike/>
          <w:sz w:val="36"/>
        </w:rPr>
        <w:sectPr w:rsidR="00E00E79" w:rsidRPr="00865E9B" w:rsidSect="0085523D">
          <w:headerReference w:type="even" r:id="rId9"/>
          <w:headerReference w:type="default" r:id="rId10"/>
          <w:footerReference w:type="even" r:id="rId11"/>
          <w:footerReference w:type="default" r:id="rId12"/>
          <w:headerReference w:type="first" r:id="rId13"/>
          <w:footerReference w:type="first" r:id="rId14"/>
          <w:pgSz w:w="11900" w:h="16840"/>
          <w:pgMar w:top="1387" w:right="1160" w:bottom="280" w:left="1300" w:header="0" w:footer="1326" w:gutter="0"/>
          <w:pgNumType w:start="0"/>
          <w:cols w:space="708"/>
        </w:sectPr>
      </w:pPr>
      <w:r>
        <w:rPr>
          <w:b/>
          <w:sz w:val="36"/>
        </w:rPr>
        <w:pict w14:anchorId="52795585">
          <v:rect id="_x0000_i1025" style="width:472pt;height:5pt" o:hralign="center" o:hrstd="t" o:hrnoshade="t" o:hr="t" fillcolor="#4f81bd [3204]" stroked="f"/>
        </w:pict>
      </w:r>
    </w:p>
    <w:sdt>
      <w:sdtPr>
        <w:rPr>
          <w:rFonts w:ascii="Times New Roman" w:eastAsia="Times New Roman" w:hAnsi="Times New Roman" w:cs="Times New Roman"/>
          <w:b w:val="0"/>
          <w:bCs w:val="0"/>
          <w:sz w:val="18"/>
          <w:szCs w:val="20"/>
          <w:lang w:bidi="ar-SA"/>
        </w:rPr>
        <w:id w:val="-1598400074"/>
        <w:docPartObj>
          <w:docPartGallery w:val="Table of Contents"/>
          <w:docPartUnique/>
        </w:docPartObj>
      </w:sdtPr>
      <w:sdtEndPr>
        <w:rPr>
          <w:rFonts w:ascii="Arial" w:eastAsiaTheme="minorEastAsia" w:hAnsi="Arial" w:cstheme="minorBidi"/>
          <w:sz w:val="24"/>
          <w:szCs w:val="22"/>
        </w:rPr>
      </w:sdtEndPr>
      <w:sdtContent>
        <w:p w14:paraId="3D6E0BD3" w14:textId="77777777" w:rsidR="00E00E79" w:rsidRDefault="00E00E79">
          <w:pPr>
            <w:pStyle w:val="Nadpisobsahu"/>
            <w:rPr>
              <w:rFonts w:ascii="Times New Roman" w:eastAsia="Times New Roman" w:hAnsi="Times New Roman" w:cs="Times New Roman"/>
              <w:bCs w:val="0"/>
              <w:sz w:val="18"/>
              <w:szCs w:val="20"/>
              <w:lang w:bidi="ar-SA"/>
            </w:rPr>
          </w:pPr>
        </w:p>
        <w:p w14:paraId="41C87E4F" w14:textId="77777777" w:rsidR="00F0710F" w:rsidRPr="00E00E79" w:rsidRDefault="00F0710F">
          <w:pPr>
            <w:pStyle w:val="Nadpisobsahu"/>
            <w:rPr>
              <w:rFonts w:ascii="Arial" w:hAnsi="Arial" w:cs="Arial"/>
              <w:caps/>
              <w:sz w:val="24"/>
            </w:rPr>
          </w:pPr>
          <w:r w:rsidRPr="00E00E79">
            <w:rPr>
              <w:rFonts w:ascii="Arial" w:hAnsi="Arial" w:cs="Arial"/>
              <w:caps/>
              <w:sz w:val="24"/>
            </w:rPr>
            <w:t>Obsah</w:t>
          </w:r>
        </w:p>
        <w:p w14:paraId="481B1138" w14:textId="4420DC3A" w:rsidR="00F44943" w:rsidRDefault="00F0710F">
          <w:pPr>
            <w:pStyle w:val="Obsah1"/>
            <w:rPr>
              <w:rFonts w:asciiTheme="minorHAnsi" w:hAnsiTheme="minorHAnsi"/>
              <w:noProof/>
              <w:sz w:val="22"/>
              <w:lang w:val="cs-CZ" w:eastAsia="cs-CZ"/>
            </w:rPr>
          </w:pPr>
          <w:r w:rsidRPr="00E00E79">
            <w:rPr>
              <w:rFonts w:cs="Arial"/>
              <w:b/>
            </w:rPr>
            <w:fldChar w:fldCharType="begin"/>
          </w:r>
          <w:r w:rsidRPr="00E00E79">
            <w:rPr>
              <w:rFonts w:cs="Arial"/>
              <w:b/>
            </w:rPr>
            <w:instrText xml:space="preserve"> TOC \o "1-3" \h \z \u </w:instrText>
          </w:r>
          <w:r w:rsidRPr="00E00E79">
            <w:rPr>
              <w:rFonts w:cs="Arial"/>
              <w:b/>
            </w:rPr>
            <w:fldChar w:fldCharType="separate"/>
          </w:r>
          <w:hyperlink w:anchor="_Toc134522257" w:history="1">
            <w:r w:rsidR="00F44943" w:rsidRPr="005171BA">
              <w:rPr>
                <w:rStyle w:val="Hypertextovodkaz"/>
                <w:rFonts w:eastAsia="Arial" w:cs="Arial"/>
                <w:noProof/>
                <w:lang w:val="cs-CZ"/>
              </w:rPr>
              <w:t>SPOLEČNÁ USTANOVENÍ</w:t>
            </w:r>
            <w:r w:rsidR="00F44943">
              <w:rPr>
                <w:noProof/>
                <w:webHidden/>
              </w:rPr>
              <w:tab/>
            </w:r>
            <w:r w:rsidR="00F44943">
              <w:rPr>
                <w:noProof/>
                <w:webHidden/>
              </w:rPr>
              <w:fldChar w:fldCharType="begin"/>
            </w:r>
            <w:r w:rsidR="00F44943">
              <w:rPr>
                <w:noProof/>
                <w:webHidden/>
              </w:rPr>
              <w:instrText xml:space="preserve"> PAGEREF _Toc134522257 \h </w:instrText>
            </w:r>
            <w:r w:rsidR="00F44943">
              <w:rPr>
                <w:noProof/>
                <w:webHidden/>
              </w:rPr>
            </w:r>
            <w:r w:rsidR="00F44943">
              <w:rPr>
                <w:noProof/>
                <w:webHidden/>
              </w:rPr>
              <w:fldChar w:fldCharType="separate"/>
            </w:r>
            <w:r w:rsidR="00377005">
              <w:rPr>
                <w:noProof/>
                <w:webHidden/>
              </w:rPr>
              <w:t>3</w:t>
            </w:r>
            <w:r w:rsidR="00F44943">
              <w:rPr>
                <w:noProof/>
                <w:webHidden/>
              </w:rPr>
              <w:fldChar w:fldCharType="end"/>
            </w:r>
          </w:hyperlink>
        </w:p>
        <w:p w14:paraId="517071A0" w14:textId="37FDEF33" w:rsidR="00F44943" w:rsidRDefault="00F44943">
          <w:pPr>
            <w:pStyle w:val="Obsah1"/>
            <w:rPr>
              <w:rFonts w:asciiTheme="minorHAnsi" w:hAnsiTheme="minorHAnsi"/>
              <w:noProof/>
              <w:sz w:val="22"/>
              <w:lang w:val="cs-CZ" w:eastAsia="cs-CZ"/>
            </w:rPr>
          </w:pPr>
          <w:hyperlink w:anchor="_Toc134522258" w:history="1">
            <w:r w:rsidRPr="005171BA">
              <w:rPr>
                <w:rStyle w:val="Hypertextovodkaz"/>
                <w:rFonts w:cs="Arial"/>
                <w:noProof/>
                <w:lang w:val="cs-CZ"/>
              </w:rPr>
              <w:t>Pojmy a zkratky</w:t>
            </w:r>
            <w:r>
              <w:rPr>
                <w:noProof/>
                <w:webHidden/>
              </w:rPr>
              <w:tab/>
            </w:r>
            <w:r>
              <w:rPr>
                <w:noProof/>
                <w:webHidden/>
              </w:rPr>
              <w:fldChar w:fldCharType="begin"/>
            </w:r>
            <w:r>
              <w:rPr>
                <w:noProof/>
                <w:webHidden/>
              </w:rPr>
              <w:instrText xml:space="preserve"> PAGEREF _Toc134522258 \h </w:instrText>
            </w:r>
            <w:r>
              <w:rPr>
                <w:noProof/>
                <w:webHidden/>
              </w:rPr>
            </w:r>
            <w:r>
              <w:rPr>
                <w:noProof/>
                <w:webHidden/>
              </w:rPr>
              <w:fldChar w:fldCharType="separate"/>
            </w:r>
            <w:r w:rsidR="00377005">
              <w:rPr>
                <w:noProof/>
                <w:webHidden/>
              </w:rPr>
              <w:t>3</w:t>
            </w:r>
            <w:r>
              <w:rPr>
                <w:noProof/>
                <w:webHidden/>
              </w:rPr>
              <w:fldChar w:fldCharType="end"/>
            </w:r>
          </w:hyperlink>
        </w:p>
        <w:p w14:paraId="61C3F09F" w14:textId="3AEF4D86" w:rsidR="00F44943" w:rsidRDefault="00F44943">
          <w:pPr>
            <w:pStyle w:val="Obsah2"/>
            <w:tabs>
              <w:tab w:val="right" w:leader="dot" w:pos="9062"/>
            </w:tabs>
            <w:rPr>
              <w:rFonts w:asciiTheme="minorHAnsi" w:hAnsiTheme="minorHAnsi"/>
              <w:noProof/>
              <w:sz w:val="22"/>
              <w:lang w:val="cs-CZ" w:eastAsia="cs-CZ"/>
            </w:rPr>
          </w:pPr>
          <w:hyperlink w:anchor="_Toc134522259" w:history="1">
            <w:r w:rsidRPr="005171BA">
              <w:rPr>
                <w:rStyle w:val="Hypertextovodkaz"/>
                <w:noProof/>
                <w:lang w:val="cs-CZ"/>
              </w:rPr>
              <w:t>1.1 Předmět úpravy</w:t>
            </w:r>
            <w:r>
              <w:rPr>
                <w:noProof/>
                <w:webHidden/>
              </w:rPr>
              <w:tab/>
            </w:r>
            <w:r>
              <w:rPr>
                <w:noProof/>
                <w:webHidden/>
              </w:rPr>
              <w:fldChar w:fldCharType="begin"/>
            </w:r>
            <w:r>
              <w:rPr>
                <w:noProof/>
                <w:webHidden/>
              </w:rPr>
              <w:instrText xml:space="preserve"> PAGEREF _Toc134522259 \h </w:instrText>
            </w:r>
            <w:r>
              <w:rPr>
                <w:noProof/>
                <w:webHidden/>
              </w:rPr>
            </w:r>
            <w:r>
              <w:rPr>
                <w:noProof/>
                <w:webHidden/>
              </w:rPr>
              <w:fldChar w:fldCharType="separate"/>
            </w:r>
            <w:r w:rsidR="00377005">
              <w:rPr>
                <w:noProof/>
                <w:webHidden/>
              </w:rPr>
              <w:t>4</w:t>
            </w:r>
            <w:r>
              <w:rPr>
                <w:noProof/>
                <w:webHidden/>
              </w:rPr>
              <w:fldChar w:fldCharType="end"/>
            </w:r>
          </w:hyperlink>
        </w:p>
        <w:p w14:paraId="34F2FA60" w14:textId="3B506BB5" w:rsidR="00F44943" w:rsidRDefault="00F44943">
          <w:pPr>
            <w:pStyle w:val="Obsah2"/>
            <w:tabs>
              <w:tab w:val="right" w:leader="dot" w:pos="9062"/>
            </w:tabs>
            <w:rPr>
              <w:rFonts w:asciiTheme="minorHAnsi" w:hAnsiTheme="minorHAnsi"/>
              <w:noProof/>
              <w:sz w:val="22"/>
              <w:lang w:val="cs-CZ" w:eastAsia="cs-CZ"/>
            </w:rPr>
          </w:pPr>
          <w:hyperlink w:anchor="_Toc134522260" w:history="1">
            <w:r w:rsidRPr="005171BA">
              <w:rPr>
                <w:rStyle w:val="Hypertextovodkaz"/>
                <w:noProof/>
                <w:lang w:val="cs-CZ"/>
              </w:rPr>
              <w:t>1.2 Zásady zadávání zakázek</w:t>
            </w:r>
            <w:r>
              <w:rPr>
                <w:noProof/>
                <w:webHidden/>
              </w:rPr>
              <w:tab/>
            </w:r>
            <w:r>
              <w:rPr>
                <w:noProof/>
                <w:webHidden/>
              </w:rPr>
              <w:fldChar w:fldCharType="begin"/>
            </w:r>
            <w:r>
              <w:rPr>
                <w:noProof/>
                <w:webHidden/>
              </w:rPr>
              <w:instrText xml:space="preserve"> PAGEREF _Toc134522260 \h </w:instrText>
            </w:r>
            <w:r>
              <w:rPr>
                <w:noProof/>
                <w:webHidden/>
              </w:rPr>
            </w:r>
            <w:r>
              <w:rPr>
                <w:noProof/>
                <w:webHidden/>
              </w:rPr>
              <w:fldChar w:fldCharType="separate"/>
            </w:r>
            <w:r w:rsidR="00377005">
              <w:rPr>
                <w:noProof/>
                <w:webHidden/>
              </w:rPr>
              <w:t>4</w:t>
            </w:r>
            <w:r>
              <w:rPr>
                <w:noProof/>
                <w:webHidden/>
              </w:rPr>
              <w:fldChar w:fldCharType="end"/>
            </w:r>
          </w:hyperlink>
        </w:p>
        <w:p w14:paraId="687BFCF4" w14:textId="2EB665E6" w:rsidR="00F44943" w:rsidRDefault="00F44943">
          <w:pPr>
            <w:pStyle w:val="Obsah2"/>
            <w:tabs>
              <w:tab w:val="right" w:leader="dot" w:pos="9062"/>
            </w:tabs>
            <w:rPr>
              <w:rFonts w:asciiTheme="minorHAnsi" w:hAnsiTheme="minorHAnsi"/>
              <w:noProof/>
              <w:sz w:val="22"/>
              <w:lang w:val="cs-CZ" w:eastAsia="cs-CZ"/>
            </w:rPr>
          </w:pPr>
          <w:hyperlink w:anchor="_Toc134522261" w:history="1">
            <w:r w:rsidRPr="005171BA">
              <w:rPr>
                <w:rStyle w:val="Hypertextovodkaz"/>
                <w:noProof/>
                <w:lang w:val="cs-CZ"/>
              </w:rPr>
              <w:t>1.3 Určení předmětu a předpokládané hodnoty zakázky</w:t>
            </w:r>
            <w:r>
              <w:rPr>
                <w:noProof/>
                <w:webHidden/>
              </w:rPr>
              <w:tab/>
            </w:r>
            <w:r>
              <w:rPr>
                <w:noProof/>
                <w:webHidden/>
              </w:rPr>
              <w:fldChar w:fldCharType="begin"/>
            </w:r>
            <w:r>
              <w:rPr>
                <w:noProof/>
                <w:webHidden/>
              </w:rPr>
              <w:instrText xml:space="preserve"> PAGEREF _Toc134522261 \h </w:instrText>
            </w:r>
            <w:r>
              <w:rPr>
                <w:noProof/>
                <w:webHidden/>
              </w:rPr>
            </w:r>
            <w:r>
              <w:rPr>
                <w:noProof/>
                <w:webHidden/>
              </w:rPr>
              <w:fldChar w:fldCharType="separate"/>
            </w:r>
            <w:r w:rsidR="00377005">
              <w:rPr>
                <w:noProof/>
                <w:webHidden/>
              </w:rPr>
              <w:t>5</w:t>
            </w:r>
            <w:r>
              <w:rPr>
                <w:noProof/>
                <w:webHidden/>
              </w:rPr>
              <w:fldChar w:fldCharType="end"/>
            </w:r>
          </w:hyperlink>
        </w:p>
        <w:p w14:paraId="77A412CD" w14:textId="3146D7CE" w:rsidR="00F44943" w:rsidRDefault="00F44943">
          <w:pPr>
            <w:pStyle w:val="Obsah2"/>
            <w:tabs>
              <w:tab w:val="right" w:leader="dot" w:pos="9062"/>
            </w:tabs>
            <w:rPr>
              <w:rFonts w:asciiTheme="minorHAnsi" w:hAnsiTheme="minorHAnsi"/>
              <w:noProof/>
              <w:sz w:val="22"/>
              <w:lang w:val="cs-CZ" w:eastAsia="cs-CZ"/>
            </w:rPr>
          </w:pPr>
          <w:hyperlink w:anchor="_Toc134522262" w:history="1">
            <w:r w:rsidRPr="005171BA">
              <w:rPr>
                <w:rStyle w:val="Hypertextovodkaz"/>
                <w:noProof/>
                <w:lang w:val="cs-CZ"/>
              </w:rPr>
              <w:t>1.4 Určení druhu zakázky</w:t>
            </w:r>
            <w:r>
              <w:rPr>
                <w:noProof/>
                <w:webHidden/>
              </w:rPr>
              <w:tab/>
            </w:r>
            <w:r>
              <w:rPr>
                <w:noProof/>
                <w:webHidden/>
              </w:rPr>
              <w:fldChar w:fldCharType="begin"/>
            </w:r>
            <w:r>
              <w:rPr>
                <w:noProof/>
                <w:webHidden/>
              </w:rPr>
              <w:instrText xml:space="preserve"> PAGEREF _Toc134522262 \h </w:instrText>
            </w:r>
            <w:r>
              <w:rPr>
                <w:noProof/>
                <w:webHidden/>
              </w:rPr>
            </w:r>
            <w:r>
              <w:rPr>
                <w:noProof/>
                <w:webHidden/>
              </w:rPr>
              <w:fldChar w:fldCharType="separate"/>
            </w:r>
            <w:r w:rsidR="00377005">
              <w:rPr>
                <w:noProof/>
                <w:webHidden/>
              </w:rPr>
              <w:t>6</w:t>
            </w:r>
            <w:r>
              <w:rPr>
                <w:noProof/>
                <w:webHidden/>
              </w:rPr>
              <w:fldChar w:fldCharType="end"/>
            </w:r>
          </w:hyperlink>
        </w:p>
        <w:p w14:paraId="6C722D78" w14:textId="5CB850C5" w:rsidR="00F44943" w:rsidRDefault="00F44943">
          <w:pPr>
            <w:pStyle w:val="Obsah2"/>
            <w:tabs>
              <w:tab w:val="right" w:leader="dot" w:pos="9062"/>
            </w:tabs>
            <w:rPr>
              <w:rFonts w:asciiTheme="minorHAnsi" w:hAnsiTheme="minorHAnsi"/>
              <w:noProof/>
              <w:sz w:val="22"/>
              <w:lang w:val="cs-CZ" w:eastAsia="cs-CZ"/>
            </w:rPr>
          </w:pPr>
          <w:hyperlink w:anchor="_Toc134522263" w:history="1">
            <w:r w:rsidRPr="005171BA">
              <w:rPr>
                <w:rStyle w:val="Hypertextovodkaz"/>
                <w:noProof/>
                <w:lang w:val="cs-CZ"/>
              </w:rPr>
              <w:t>1.5 Úschova dokumentace</w:t>
            </w:r>
            <w:r>
              <w:rPr>
                <w:noProof/>
                <w:webHidden/>
              </w:rPr>
              <w:tab/>
            </w:r>
            <w:r>
              <w:rPr>
                <w:noProof/>
                <w:webHidden/>
              </w:rPr>
              <w:fldChar w:fldCharType="begin"/>
            </w:r>
            <w:r>
              <w:rPr>
                <w:noProof/>
                <w:webHidden/>
              </w:rPr>
              <w:instrText xml:space="preserve"> PAGEREF _Toc134522263 \h </w:instrText>
            </w:r>
            <w:r>
              <w:rPr>
                <w:noProof/>
                <w:webHidden/>
              </w:rPr>
            </w:r>
            <w:r>
              <w:rPr>
                <w:noProof/>
                <w:webHidden/>
              </w:rPr>
              <w:fldChar w:fldCharType="separate"/>
            </w:r>
            <w:r w:rsidR="00377005">
              <w:rPr>
                <w:noProof/>
                <w:webHidden/>
              </w:rPr>
              <w:t>7</w:t>
            </w:r>
            <w:r>
              <w:rPr>
                <w:noProof/>
                <w:webHidden/>
              </w:rPr>
              <w:fldChar w:fldCharType="end"/>
            </w:r>
          </w:hyperlink>
        </w:p>
        <w:p w14:paraId="73473D1E" w14:textId="554D4456" w:rsidR="00F44943" w:rsidRDefault="00F44943">
          <w:pPr>
            <w:pStyle w:val="Obsah2"/>
            <w:tabs>
              <w:tab w:val="left" w:pos="880"/>
              <w:tab w:val="right" w:leader="dot" w:pos="9062"/>
            </w:tabs>
            <w:rPr>
              <w:rFonts w:asciiTheme="minorHAnsi" w:hAnsiTheme="minorHAnsi"/>
              <w:noProof/>
              <w:sz w:val="22"/>
              <w:lang w:val="cs-CZ" w:eastAsia="cs-CZ"/>
            </w:rPr>
          </w:pPr>
          <w:hyperlink w:anchor="_Toc134522264" w:history="1">
            <w:r w:rsidRPr="005171BA">
              <w:rPr>
                <w:rStyle w:val="Hypertextovodkaz"/>
                <w:noProof/>
              </w:rPr>
              <w:t>1.6</w:t>
            </w:r>
            <w:r>
              <w:rPr>
                <w:rFonts w:asciiTheme="minorHAnsi" w:hAnsiTheme="minorHAnsi"/>
                <w:noProof/>
                <w:sz w:val="22"/>
                <w:lang w:val="cs-CZ" w:eastAsia="cs-CZ"/>
              </w:rPr>
              <w:tab/>
            </w:r>
            <w:r w:rsidRPr="005171BA">
              <w:rPr>
                <w:rStyle w:val="Hypertextovodkaz"/>
                <w:noProof/>
              </w:rPr>
              <w:t>Postupy zadávání zakázek</w:t>
            </w:r>
            <w:r>
              <w:rPr>
                <w:noProof/>
                <w:webHidden/>
              </w:rPr>
              <w:tab/>
            </w:r>
            <w:r>
              <w:rPr>
                <w:noProof/>
                <w:webHidden/>
              </w:rPr>
              <w:fldChar w:fldCharType="begin"/>
            </w:r>
            <w:r>
              <w:rPr>
                <w:noProof/>
                <w:webHidden/>
              </w:rPr>
              <w:instrText xml:space="preserve"> PAGEREF _Toc134522264 \h </w:instrText>
            </w:r>
            <w:r>
              <w:rPr>
                <w:noProof/>
                <w:webHidden/>
              </w:rPr>
            </w:r>
            <w:r>
              <w:rPr>
                <w:noProof/>
                <w:webHidden/>
              </w:rPr>
              <w:fldChar w:fldCharType="separate"/>
            </w:r>
            <w:r w:rsidR="00377005">
              <w:rPr>
                <w:noProof/>
                <w:webHidden/>
              </w:rPr>
              <w:t>7</w:t>
            </w:r>
            <w:r>
              <w:rPr>
                <w:noProof/>
                <w:webHidden/>
              </w:rPr>
              <w:fldChar w:fldCharType="end"/>
            </w:r>
          </w:hyperlink>
        </w:p>
        <w:p w14:paraId="0F0090BA" w14:textId="09E53B4F" w:rsidR="00F44943" w:rsidRDefault="00F44943">
          <w:pPr>
            <w:pStyle w:val="Obsah1"/>
            <w:rPr>
              <w:rFonts w:asciiTheme="minorHAnsi" w:hAnsiTheme="minorHAnsi"/>
              <w:noProof/>
              <w:sz w:val="22"/>
              <w:lang w:val="cs-CZ" w:eastAsia="cs-CZ"/>
            </w:rPr>
          </w:pPr>
          <w:hyperlink w:anchor="_Toc134522265" w:history="1">
            <w:r w:rsidRPr="005171BA">
              <w:rPr>
                <w:rStyle w:val="Hypertextovodkaz"/>
                <w:rFonts w:eastAsia="Arial" w:cs="Arial"/>
                <w:noProof/>
                <w:lang w:val="cs-CZ"/>
              </w:rPr>
              <w:t>2. ZADÁVÁNÍ VEŘEJNÝCH ZAKÁZEK POSTUPY PODLE ZÁKONA O ZADÁVÁNÍ VEŘEJNÝCH ZAKÁZEK</w:t>
            </w:r>
            <w:r>
              <w:rPr>
                <w:noProof/>
                <w:webHidden/>
              </w:rPr>
              <w:tab/>
            </w:r>
            <w:r>
              <w:rPr>
                <w:noProof/>
                <w:webHidden/>
              </w:rPr>
              <w:fldChar w:fldCharType="begin"/>
            </w:r>
            <w:r>
              <w:rPr>
                <w:noProof/>
                <w:webHidden/>
              </w:rPr>
              <w:instrText xml:space="preserve"> PAGEREF _Toc134522265 \h </w:instrText>
            </w:r>
            <w:r>
              <w:rPr>
                <w:noProof/>
                <w:webHidden/>
              </w:rPr>
            </w:r>
            <w:r>
              <w:rPr>
                <w:noProof/>
                <w:webHidden/>
              </w:rPr>
              <w:fldChar w:fldCharType="separate"/>
            </w:r>
            <w:r w:rsidR="00377005">
              <w:rPr>
                <w:noProof/>
                <w:webHidden/>
              </w:rPr>
              <w:t>8</w:t>
            </w:r>
            <w:r>
              <w:rPr>
                <w:noProof/>
                <w:webHidden/>
              </w:rPr>
              <w:fldChar w:fldCharType="end"/>
            </w:r>
          </w:hyperlink>
        </w:p>
        <w:p w14:paraId="23BCE78B" w14:textId="1DA5294A" w:rsidR="00F44943" w:rsidRDefault="00F44943">
          <w:pPr>
            <w:pStyle w:val="Obsah2"/>
            <w:tabs>
              <w:tab w:val="right" w:leader="dot" w:pos="9062"/>
            </w:tabs>
            <w:rPr>
              <w:rFonts w:asciiTheme="minorHAnsi" w:hAnsiTheme="minorHAnsi"/>
              <w:noProof/>
              <w:sz w:val="22"/>
              <w:lang w:val="cs-CZ" w:eastAsia="cs-CZ"/>
            </w:rPr>
          </w:pPr>
          <w:hyperlink w:anchor="_Toc134522267" w:history="1">
            <w:r w:rsidRPr="005171BA">
              <w:rPr>
                <w:rStyle w:val="Hypertextovodkaz"/>
                <w:noProof/>
                <w:lang w:val="cs-CZ"/>
              </w:rPr>
              <w:t>2.1 Hodnotící kritéria</w:t>
            </w:r>
            <w:r>
              <w:rPr>
                <w:noProof/>
                <w:webHidden/>
              </w:rPr>
              <w:tab/>
            </w:r>
            <w:r>
              <w:rPr>
                <w:noProof/>
                <w:webHidden/>
              </w:rPr>
              <w:fldChar w:fldCharType="begin"/>
            </w:r>
            <w:r>
              <w:rPr>
                <w:noProof/>
                <w:webHidden/>
              </w:rPr>
              <w:instrText xml:space="preserve"> PAGEREF _Toc134522267 \h </w:instrText>
            </w:r>
            <w:r>
              <w:rPr>
                <w:noProof/>
                <w:webHidden/>
              </w:rPr>
            </w:r>
            <w:r>
              <w:rPr>
                <w:noProof/>
                <w:webHidden/>
              </w:rPr>
              <w:fldChar w:fldCharType="separate"/>
            </w:r>
            <w:r w:rsidR="00377005">
              <w:rPr>
                <w:noProof/>
                <w:webHidden/>
              </w:rPr>
              <w:t>9</w:t>
            </w:r>
            <w:r>
              <w:rPr>
                <w:noProof/>
                <w:webHidden/>
              </w:rPr>
              <w:fldChar w:fldCharType="end"/>
            </w:r>
          </w:hyperlink>
        </w:p>
        <w:p w14:paraId="210B8D46" w14:textId="4ABDEACA" w:rsidR="00F44943" w:rsidRDefault="00F44943">
          <w:pPr>
            <w:pStyle w:val="Obsah2"/>
            <w:tabs>
              <w:tab w:val="right" w:leader="dot" w:pos="9062"/>
            </w:tabs>
            <w:rPr>
              <w:rFonts w:asciiTheme="minorHAnsi" w:hAnsiTheme="minorHAnsi"/>
              <w:noProof/>
              <w:sz w:val="22"/>
              <w:lang w:val="cs-CZ" w:eastAsia="cs-CZ"/>
            </w:rPr>
          </w:pPr>
          <w:hyperlink w:anchor="_Toc134522268" w:history="1">
            <w:r w:rsidRPr="005171BA">
              <w:rPr>
                <w:rStyle w:val="Hypertextovodkaz"/>
                <w:noProof/>
                <w:lang w:val="cs-CZ"/>
              </w:rPr>
              <w:t>2.2 Zadávací podmínky</w:t>
            </w:r>
            <w:r>
              <w:rPr>
                <w:noProof/>
                <w:webHidden/>
              </w:rPr>
              <w:tab/>
            </w:r>
            <w:r>
              <w:rPr>
                <w:noProof/>
                <w:webHidden/>
              </w:rPr>
              <w:fldChar w:fldCharType="begin"/>
            </w:r>
            <w:r>
              <w:rPr>
                <w:noProof/>
                <w:webHidden/>
              </w:rPr>
              <w:instrText xml:space="preserve"> PAGEREF _Toc134522268 \h </w:instrText>
            </w:r>
            <w:r>
              <w:rPr>
                <w:noProof/>
                <w:webHidden/>
              </w:rPr>
            </w:r>
            <w:r>
              <w:rPr>
                <w:noProof/>
                <w:webHidden/>
              </w:rPr>
              <w:fldChar w:fldCharType="separate"/>
            </w:r>
            <w:r w:rsidR="00377005">
              <w:rPr>
                <w:noProof/>
                <w:webHidden/>
              </w:rPr>
              <w:t>10</w:t>
            </w:r>
            <w:r>
              <w:rPr>
                <w:noProof/>
                <w:webHidden/>
              </w:rPr>
              <w:fldChar w:fldCharType="end"/>
            </w:r>
          </w:hyperlink>
        </w:p>
        <w:p w14:paraId="53377EBC" w14:textId="59470FC0" w:rsidR="00F44943" w:rsidRDefault="00F44943">
          <w:pPr>
            <w:pStyle w:val="Obsah1"/>
            <w:rPr>
              <w:rFonts w:asciiTheme="minorHAnsi" w:hAnsiTheme="minorHAnsi"/>
              <w:noProof/>
              <w:sz w:val="22"/>
              <w:lang w:val="cs-CZ" w:eastAsia="cs-CZ"/>
            </w:rPr>
          </w:pPr>
          <w:hyperlink w:anchor="_Toc134522269" w:history="1">
            <w:r w:rsidRPr="005171BA">
              <w:rPr>
                <w:rStyle w:val="Hypertextovodkaz"/>
                <w:rFonts w:eastAsia="Arial" w:cs="Arial"/>
                <w:noProof/>
                <w:lang w:val="cs-CZ"/>
              </w:rPr>
              <w:t>3. ZADÁVÁNÍ ZAKÁZEK, NA KTERÉ SE NEVZTAHUJÍ POSTUPY UPRAVENÉ ZÁKONEM O ZADÁVÁNÍ VEŘEJNÝCH ZAKÁZEK</w:t>
            </w:r>
            <w:r>
              <w:rPr>
                <w:noProof/>
                <w:webHidden/>
              </w:rPr>
              <w:tab/>
            </w:r>
            <w:r>
              <w:rPr>
                <w:noProof/>
                <w:webHidden/>
              </w:rPr>
              <w:fldChar w:fldCharType="begin"/>
            </w:r>
            <w:r>
              <w:rPr>
                <w:noProof/>
                <w:webHidden/>
              </w:rPr>
              <w:instrText xml:space="preserve"> PAGEREF _Toc134522269 \h </w:instrText>
            </w:r>
            <w:r>
              <w:rPr>
                <w:noProof/>
                <w:webHidden/>
              </w:rPr>
            </w:r>
            <w:r>
              <w:rPr>
                <w:noProof/>
                <w:webHidden/>
              </w:rPr>
              <w:fldChar w:fldCharType="separate"/>
            </w:r>
            <w:r w:rsidR="00377005">
              <w:rPr>
                <w:noProof/>
                <w:webHidden/>
              </w:rPr>
              <w:t>11</w:t>
            </w:r>
            <w:r>
              <w:rPr>
                <w:noProof/>
                <w:webHidden/>
              </w:rPr>
              <w:fldChar w:fldCharType="end"/>
            </w:r>
          </w:hyperlink>
        </w:p>
        <w:p w14:paraId="1305D701" w14:textId="6A071681" w:rsidR="00F44943" w:rsidRDefault="00F44943">
          <w:pPr>
            <w:pStyle w:val="Obsah2"/>
            <w:tabs>
              <w:tab w:val="right" w:leader="dot" w:pos="9062"/>
            </w:tabs>
            <w:rPr>
              <w:rFonts w:asciiTheme="minorHAnsi" w:hAnsiTheme="minorHAnsi"/>
              <w:noProof/>
              <w:sz w:val="22"/>
              <w:lang w:val="cs-CZ" w:eastAsia="cs-CZ"/>
            </w:rPr>
          </w:pPr>
          <w:hyperlink w:anchor="_Toc134522271" w:history="1">
            <w:r w:rsidRPr="005171BA">
              <w:rPr>
                <w:rStyle w:val="Hypertextovodkaz"/>
                <w:noProof/>
                <w:lang w:val="cs-CZ"/>
              </w:rPr>
              <w:t>3.1 Zadávací postupy podle výše předpokládané hodnoty zakázky</w:t>
            </w:r>
            <w:r>
              <w:rPr>
                <w:noProof/>
                <w:webHidden/>
              </w:rPr>
              <w:tab/>
            </w:r>
            <w:r>
              <w:rPr>
                <w:noProof/>
                <w:webHidden/>
              </w:rPr>
              <w:fldChar w:fldCharType="begin"/>
            </w:r>
            <w:r>
              <w:rPr>
                <w:noProof/>
                <w:webHidden/>
              </w:rPr>
              <w:instrText xml:space="preserve"> PAGEREF _Toc134522271 \h </w:instrText>
            </w:r>
            <w:r>
              <w:rPr>
                <w:noProof/>
                <w:webHidden/>
              </w:rPr>
            </w:r>
            <w:r>
              <w:rPr>
                <w:noProof/>
                <w:webHidden/>
              </w:rPr>
              <w:fldChar w:fldCharType="separate"/>
            </w:r>
            <w:r w:rsidR="00377005">
              <w:rPr>
                <w:noProof/>
                <w:webHidden/>
              </w:rPr>
              <w:t>11</w:t>
            </w:r>
            <w:r>
              <w:rPr>
                <w:noProof/>
                <w:webHidden/>
              </w:rPr>
              <w:fldChar w:fldCharType="end"/>
            </w:r>
          </w:hyperlink>
        </w:p>
        <w:p w14:paraId="6215F9A2" w14:textId="23D0AC2A" w:rsidR="00F44943" w:rsidRDefault="00F44943">
          <w:pPr>
            <w:pStyle w:val="Obsah3"/>
            <w:rPr>
              <w:rFonts w:asciiTheme="minorHAnsi" w:eastAsiaTheme="minorEastAsia" w:hAnsiTheme="minorHAnsi" w:cstheme="minorBidi"/>
              <w:sz w:val="22"/>
              <w:lang w:eastAsia="cs-CZ"/>
            </w:rPr>
          </w:pPr>
          <w:hyperlink w:anchor="_Toc134522276" w:history="1">
            <w:r w:rsidRPr="005171BA">
              <w:rPr>
                <w:rStyle w:val="Hypertextovodkaz"/>
                <w:b/>
              </w:rPr>
              <w:t>3.1.1</w:t>
            </w:r>
            <w:r>
              <w:rPr>
                <w:rFonts w:asciiTheme="minorHAnsi" w:eastAsiaTheme="minorEastAsia" w:hAnsiTheme="minorHAnsi" w:cstheme="minorBidi"/>
                <w:sz w:val="22"/>
                <w:lang w:eastAsia="cs-CZ"/>
              </w:rPr>
              <w:tab/>
            </w:r>
            <w:r w:rsidRPr="005171BA">
              <w:rPr>
                <w:rStyle w:val="Hypertextovodkaz"/>
                <w:b/>
              </w:rPr>
              <w:t>Zadávání zakázek na dodávky a služby s předpokládanou hodnotou do 200 000 Kč bez DPH a zakázek na stavební práce s p</w:t>
            </w:r>
            <w:r w:rsidRPr="005171BA">
              <w:rPr>
                <w:rStyle w:val="Hypertextovodkaz"/>
                <w:b/>
                <w:w w:val="116"/>
              </w:rPr>
              <w:t>ř</w:t>
            </w:r>
            <w:r w:rsidRPr="005171BA">
              <w:rPr>
                <w:rStyle w:val="Hypertextovodkaz"/>
                <w:b/>
                <w:w w:val="99"/>
              </w:rPr>
              <w:t>e</w:t>
            </w:r>
            <w:r w:rsidRPr="005171BA">
              <w:rPr>
                <w:rStyle w:val="Hypertextovodkaz"/>
                <w:b/>
              </w:rPr>
              <w:t>dpo</w:t>
            </w:r>
            <w:r w:rsidRPr="005171BA">
              <w:rPr>
                <w:rStyle w:val="Hypertextovodkaz"/>
                <w:b/>
                <w:w w:val="99"/>
              </w:rPr>
              <w:t>k</w:t>
            </w:r>
            <w:r w:rsidRPr="005171BA">
              <w:rPr>
                <w:rStyle w:val="Hypertextovodkaz"/>
                <w:b/>
              </w:rPr>
              <w:t>l</w:t>
            </w:r>
            <w:r w:rsidRPr="005171BA">
              <w:rPr>
                <w:rStyle w:val="Hypertextovodkaz"/>
                <w:b/>
                <w:w w:val="99"/>
              </w:rPr>
              <w:t>á</w:t>
            </w:r>
            <w:r w:rsidRPr="005171BA">
              <w:rPr>
                <w:rStyle w:val="Hypertextovodkaz"/>
                <w:b/>
              </w:rPr>
              <w:t>d</w:t>
            </w:r>
            <w:r w:rsidRPr="005171BA">
              <w:rPr>
                <w:rStyle w:val="Hypertextovodkaz"/>
                <w:b/>
                <w:w w:val="99"/>
              </w:rPr>
              <w:t>a</w:t>
            </w:r>
            <w:r w:rsidRPr="005171BA">
              <w:rPr>
                <w:rStyle w:val="Hypertextovodkaz"/>
                <w:b/>
              </w:rPr>
              <w:t>nou hodnotou do 600 000 Kč bez DPH</w:t>
            </w:r>
            <w:r>
              <w:rPr>
                <w:webHidden/>
              </w:rPr>
              <w:tab/>
            </w:r>
            <w:r>
              <w:rPr>
                <w:webHidden/>
              </w:rPr>
              <w:fldChar w:fldCharType="begin"/>
            </w:r>
            <w:r>
              <w:rPr>
                <w:webHidden/>
              </w:rPr>
              <w:instrText xml:space="preserve"> PAGEREF _Toc134522276 \h </w:instrText>
            </w:r>
            <w:r>
              <w:rPr>
                <w:webHidden/>
              </w:rPr>
            </w:r>
            <w:r>
              <w:rPr>
                <w:webHidden/>
              </w:rPr>
              <w:fldChar w:fldCharType="separate"/>
            </w:r>
            <w:r w:rsidR="00377005">
              <w:rPr>
                <w:webHidden/>
              </w:rPr>
              <w:t>12</w:t>
            </w:r>
            <w:r>
              <w:rPr>
                <w:webHidden/>
              </w:rPr>
              <w:fldChar w:fldCharType="end"/>
            </w:r>
          </w:hyperlink>
        </w:p>
        <w:p w14:paraId="0016A581" w14:textId="484AE54A" w:rsidR="00F44943" w:rsidRDefault="00F44943">
          <w:pPr>
            <w:pStyle w:val="Obsah3"/>
            <w:rPr>
              <w:rFonts w:asciiTheme="minorHAnsi" w:eastAsiaTheme="minorEastAsia" w:hAnsiTheme="minorHAnsi" w:cstheme="minorBidi"/>
              <w:sz w:val="22"/>
              <w:lang w:eastAsia="cs-CZ"/>
            </w:rPr>
          </w:pPr>
          <w:hyperlink w:anchor="_Toc134522277" w:history="1">
            <w:r w:rsidRPr="005171BA">
              <w:rPr>
                <w:rStyle w:val="Hypertextovodkaz"/>
                <w:b/>
              </w:rPr>
              <w:t>3.1.2</w:t>
            </w:r>
            <w:r>
              <w:rPr>
                <w:rFonts w:asciiTheme="minorHAnsi" w:eastAsiaTheme="minorEastAsia" w:hAnsiTheme="minorHAnsi" w:cstheme="minorBidi"/>
                <w:sz w:val="22"/>
                <w:lang w:eastAsia="cs-CZ"/>
              </w:rPr>
              <w:tab/>
            </w:r>
            <w:r w:rsidRPr="005171BA">
              <w:rPr>
                <w:rStyle w:val="Hypertextovodkaz"/>
                <w:b/>
              </w:rPr>
              <w:t>Zadávání zakázek na dodávky a služby, jejichž předpokládaná hodnota přesáhne 200 000 Kč bez DPH a je rovna nebo nižší 2 000 000 Kč bez DPH a zakázky na stavební práce, jejichž předpokládaná hodnota přesáhne 600 000 Kč bez DPH a je rovna nebo nižší 6 000 000 Kč bez DPH</w:t>
            </w:r>
            <w:r>
              <w:rPr>
                <w:webHidden/>
              </w:rPr>
              <w:tab/>
            </w:r>
            <w:r>
              <w:rPr>
                <w:webHidden/>
              </w:rPr>
              <w:fldChar w:fldCharType="begin"/>
            </w:r>
            <w:r>
              <w:rPr>
                <w:webHidden/>
              </w:rPr>
              <w:instrText xml:space="preserve"> PAGEREF _Toc134522277 \h </w:instrText>
            </w:r>
            <w:r>
              <w:rPr>
                <w:webHidden/>
              </w:rPr>
            </w:r>
            <w:r>
              <w:rPr>
                <w:webHidden/>
              </w:rPr>
              <w:fldChar w:fldCharType="separate"/>
            </w:r>
            <w:r w:rsidR="00377005">
              <w:rPr>
                <w:webHidden/>
              </w:rPr>
              <w:t>12</w:t>
            </w:r>
            <w:r>
              <w:rPr>
                <w:webHidden/>
              </w:rPr>
              <w:fldChar w:fldCharType="end"/>
            </w:r>
          </w:hyperlink>
        </w:p>
        <w:p w14:paraId="7FD7FDAE" w14:textId="6C72E42F" w:rsidR="00F44943" w:rsidRDefault="00F44943">
          <w:pPr>
            <w:pStyle w:val="Obsah2"/>
            <w:tabs>
              <w:tab w:val="right" w:leader="dot" w:pos="9062"/>
            </w:tabs>
            <w:rPr>
              <w:rFonts w:asciiTheme="minorHAnsi" w:hAnsiTheme="minorHAnsi"/>
              <w:noProof/>
              <w:sz w:val="22"/>
              <w:lang w:val="cs-CZ" w:eastAsia="cs-CZ"/>
            </w:rPr>
          </w:pPr>
          <w:hyperlink w:anchor="_Toc134522278" w:history="1">
            <w:r w:rsidRPr="005171BA">
              <w:rPr>
                <w:rStyle w:val="Hypertextovodkaz"/>
                <w:noProof/>
                <w:lang w:val="cs-CZ"/>
              </w:rPr>
              <w:t>3.2 Výzva k podání nabídek</w:t>
            </w:r>
            <w:r>
              <w:rPr>
                <w:noProof/>
                <w:webHidden/>
              </w:rPr>
              <w:tab/>
            </w:r>
            <w:r>
              <w:rPr>
                <w:noProof/>
                <w:webHidden/>
              </w:rPr>
              <w:fldChar w:fldCharType="begin"/>
            </w:r>
            <w:r>
              <w:rPr>
                <w:noProof/>
                <w:webHidden/>
              </w:rPr>
              <w:instrText xml:space="preserve"> PAGEREF _Toc134522278 \h </w:instrText>
            </w:r>
            <w:r>
              <w:rPr>
                <w:noProof/>
                <w:webHidden/>
              </w:rPr>
            </w:r>
            <w:r>
              <w:rPr>
                <w:noProof/>
                <w:webHidden/>
              </w:rPr>
              <w:fldChar w:fldCharType="separate"/>
            </w:r>
            <w:r w:rsidR="00377005">
              <w:rPr>
                <w:noProof/>
                <w:webHidden/>
              </w:rPr>
              <w:t>14</w:t>
            </w:r>
            <w:r>
              <w:rPr>
                <w:noProof/>
                <w:webHidden/>
              </w:rPr>
              <w:fldChar w:fldCharType="end"/>
            </w:r>
          </w:hyperlink>
        </w:p>
        <w:p w14:paraId="1C2C08C8" w14:textId="7BC4A3FD" w:rsidR="00F44943" w:rsidRDefault="00F44943">
          <w:pPr>
            <w:pStyle w:val="Obsah2"/>
            <w:tabs>
              <w:tab w:val="right" w:leader="dot" w:pos="9062"/>
            </w:tabs>
            <w:rPr>
              <w:rFonts w:asciiTheme="minorHAnsi" w:hAnsiTheme="minorHAnsi"/>
              <w:noProof/>
              <w:sz w:val="22"/>
              <w:lang w:val="cs-CZ" w:eastAsia="cs-CZ"/>
            </w:rPr>
          </w:pPr>
          <w:hyperlink w:anchor="_Toc134522279" w:history="1">
            <w:r w:rsidRPr="005171BA">
              <w:rPr>
                <w:rStyle w:val="Hypertextovodkaz"/>
                <w:noProof/>
                <w:lang w:val="cs-CZ"/>
              </w:rPr>
              <w:t>3.3 Zadávací podmínky</w:t>
            </w:r>
            <w:r>
              <w:rPr>
                <w:noProof/>
                <w:webHidden/>
              </w:rPr>
              <w:tab/>
            </w:r>
            <w:r>
              <w:rPr>
                <w:noProof/>
                <w:webHidden/>
              </w:rPr>
              <w:fldChar w:fldCharType="begin"/>
            </w:r>
            <w:r>
              <w:rPr>
                <w:noProof/>
                <w:webHidden/>
              </w:rPr>
              <w:instrText xml:space="preserve"> PAGEREF _Toc134522279 \h </w:instrText>
            </w:r>
            <w:r>
              <w:rPr>
                <w:noProof/>
                <w:webHidden/>
              </w:rPr>
            </w:r>
            <w:r>
              <w:rPr>
                <w:noProof/>
                <w:webHidden/>
              </w:rPr>
              <w:fldChar w:fldCharType="separate"/>
            </w:r>
            <w:r w:rsidR="00377005">
              <w:rPr>
                <w:noProof/>
                <w:webHidden/>
              </w:rPr>
              <w:t>16</w:t>
            </w:r>
            <w:r>
              <w:rPr>
                <w:noProof/>
                <w:webHidden/>
              </w:rPr>
              <w:fldChar w:fldCharType="end"/>
            </w:r>
          </w:hyperlink>
        </w:p>
        <w:p w14:paraId="605998A0" w14:textId="038B35E7" w:rsidR="00F44943" w:rsidRDefault="00F44943">
          <w:pPr>
            <w:pStyle w:val="Obsah2"/>
            <w:tabs>
              <w:tab w:val="right" w:leader="dot" w:pos="9062"/>
            </w:tabs>
            <w:rPr>
              <w:rFonts w:asciiTheme="minorHAnsi" w:hAnsiTheme="minorHAnsi"/>
              <w:noProof/>
              <w:sz w:val="22"/>
              <w:lang w:val="cs-CZ" w:eastAsia="cs-CZ"/>
            </w:rPr>
          </w:pPr>
          <w:hyperlink w:anchor="_Toc134522280" w:history="1">
            <w:r w:rsidRPr="005171BA">
              <w:rPr>
                <w:rStyle w:val="Hypertextovodkaz"/>
                <w:noProof/>
                <w:lang w:val="cs-CZ"/>
              </w:rPr>
              <w:t>3.4 Otevírání obálek s nabídkami</w:t>
            </w:r>
            <w:r>
              <w:rPr>
                <w:noProof/>
                <w:webHidden/>
              </w:rPr>
              <w:tab/>
            </w:r>
            <w:r>
              <w:rPr>
                <w:noProof/>
                <w:webHidden/>
              </w:rPr>
              <w:fldChar w:fldCharType="begin"/>
            </w:r>
            <w:r>
              <w:rPr>
                <w:noProof/>
                <w:webHidden/>
              </w:rPr>
              <w:instrText xml:space="preserve"> PAGEREF _Toc134522280 \h </w:instrText>
            </w:r>
            <w:r>
              <w:rPr>
                <w:noProof/>
                <w:webHidden/>
              </w:rPr>
            </w:r>
            <w:r>
              <w:rPr>
                <w:noProof/>
                <w:webHidden/>
              </w:rPr>
              <w:fldChar w:fldCharType="separate"/>
            </w:r>
            <w:r w:rsidR="00377005">
              <w:rPr>
                <w:noProof/>
                <w:webHidden/>
              </w:rPr>
              <w:t>18</w:t>
            </w:r>
            <w:r>
              <w:rPr>
                <w:noProof/>
                <w:webHidden/>
              </w:rPr>
              <w:fldChar w:fldCharType="end"/>
            </w:r>
          </w:hyperlink>
        </w:p>
        <w:p w14:paraId="68412643" w14:textId="19E2A853" w:rsidR="00F44943" w:rsidRDefault="00F44943">
          <w:pPr>
            <w:pStyle w:val="Obsah2"/>
            <w:tabs>
              <w:tab w:val="right" w:leader="dot" w:pos="9062"/>
            </w:tabs>
            <w:rPr>
              <w:rFonts w:asciiTheme="minorHAnsi" w:hAnsiTheme="minorHAnsi"/>
              <w:noProof/>
              <w:sz w:val="22"/>
              <w:lang w:val="cs-CZ" w:eastAsia="cs-CZ"/>
            </w:rPr>
          </w:pPr>
          <w:hyperlink w:anchor="_Toc134522281" w:history="1">
            <w:r w:rsidRPr="005171BA">
              <w:rPr>
                <w:rStyle w:val="Hypertextovodkaz"/>
                <w:noProof/>
                <w:lang w:val="cs-CZ"/>
              </w:rPr>
              <w:t>3.5 Hodnocení nabídek</w:t>
            </w:r>
            <w:r>
              <w:rPr>
                <w:noProof/>
                <w:webHidden/>
              </w:rPr>
              <w:tab/>
            </w:r>
            <w:r>
              <w:rPr>
                <w:noProof/>
                <w:webHidden/>
              </w:rPr>
              <w:fldChar w:fldCharType="begin"/>
            </w:r>
            <w:r>
              <w:rPr>
                <w:noProof/>
                <w:webHidden/>
              </w:rPr>
              <w:instrText xml:space="preserve"> PAGEREF _Toc134522281 \h </w:instrText>
            </w:r>
            <w:r>
              <w:rPr>
                <w:noProof/>
                <w:webHidden/>
              </w:rPr>
            </w:r>
            <w:r>
              <w:rPr>
                <w:noProof/>
                <w:webHidden/>
              </w:rPr>
              <w:fldChar w:fldCharType="separate"/>
            </w:r>
            <w:r w:rsidR="00377005">
              <w:rPr>
                <w:noProof/>
                <w:webHidden/>
              </w:rPr>
              <w:t>18</w:t>
            </w:r>
            <w:r>
              <w:rPr>
                <w:noProof/>
                <w:webHidden/>
              </w:rPr>
              <w:fldChar w:fldCharType="end"/>
            </w:r>
          </w:hyperlink>
        </w:p>
        <w:p w14:paraId="2665C703" w14:textId="30F4DFF6" w:rsidR="00F44943" w:rsidRDefault="00F44943">
          <w:pPr>
            <w:pStyle w:val="Obsah2"/>
            <w:tabs>
              <w:tab w:val="right" w:leader="dot" w:pos="9062"/>
            </w:tabs>
            <w:rPr>
              <w:rFonts w:asciiTheme="minorHAnsi" w:hAnsiTheme="minorHAnsi"/>
              <w:noProof/>
              <w:sz w:val="22"/>
              <w:lang w:val="cs-CZ" w:eastAsia="cs-CZ"/>
            </w:rPr>
          </w:pPr>
          <w:hyperlink w:anchor="_Toc134522282" w:history="1">
            <w:r w:rsidRPr="005171BA">
              <w:rPr>
                <w:rStyle w:val="Hypertextovodkaz"/>
                <w:noProof/>
                <w:lang w:val="cs-CZ"/>
              </w:rPr>
              <w:t>3.6 Posouzení nabídek</w:t>
            </w:r>
            <w:r>
              <w:rPr>
                <w:noProof/>
                <w:webHidden/>
              </w:rPr>
              <w:tab/>
            </w:r>
            <w:r>
              <w:rPr>
                <w:noProof/>
                <w:webHidden/>
              </w:rPr>
              <w:fldChar w:fldCharType="begin"/>
            </w:r>
            <w:r>
              <w:rPr>
                <w:noProof/>
                <w:webHidden/>
              </w:rPr>
              <w:instrText xml:space="preserve"> PAGEREF _Toc134522282 \h </w:instrText>
            </w:r>
            <w:r>
              <w:rPr>
                <w:noProof/>
                <w:webHidden/>
              </w:rPr>
            </w:r>
            <w:r>
              <w:rPr>
                <w:noProof/>
                <w:webHidden/>
              </w:rPr>
              <w:fldChar w:fldCharType="separate"/>
            </w:r>
            <w:r w:rsidR="00377005">
              <w:rPr>
                <w:noProof/>
                <w:webHidden/>
              </w:rPr>
              <w:t>19</w:t>
            </w:r>
            <w:r>
              <w:rPr>
                <w:noProof/>
                <w:webHidden/>
              </w:rPr>
              <w:fldChar w:fldCharType="end"/>
            </w:r>
          </w:hyperlink>
        </w:p>
        <w:p w14:paraId="29907C6F" w14:textId="757C88B6" w:rsidR="00F44943" w:rsidRDefault="00F44943">
          <w:pPr>
            <w:pStyle w:val="Obsah2"/>
            <w:tabs>
              <w:tab w:val="right" w:leader="dot" w:pos="9062"/>
            </w:tabs>
            <w:rPr>
              <w:rFonts w:asciiTheme="minorHAnsi" w:hAnsiTheme="minorHAnsi"/>
              <w:noProof/>
              <w:sz w:val="22"/>
              <w:lang w:val="cs-CZ" w:eastAsia="cs-CZ"/>
            </w:rPr>
          </w:pPr>
          <w:hyperlink w:anchor="_Toc134522283" w:history="1">
            <w:r w:rsidRPr="005171BA">
              <w:rPr>
                <w:rStyle w:val="Hypertextovodkaz"/>
                <w:noProof/>
                <w:lang w:val="cs-CZ"/>
              </w:rPr>
              <w:t>3.7 Písemná zpráva o hodnocení nabídek</w:t>
            </w:r>
            <w:r>
              <w:rPr>
                <w:noProof/>
                <w:webHidden/>
              </w:rPr>
              <w:tab/>
            </w:r>
            <w:r>
              <w:rPr>
                <w:noProof/>
                <w:webHidden/>
              </w:rPr>
              <w:fldChar w:fldCharType="begin"/>
            </w:r>
            <w:r>
              <w:rPr>
                <w:noProof/>
                <w:webHidden/>
              </w:rPr>
              <w:instrText xml:space="preserve"> PAGEREF _Toc134522283 \h </w:instrText>
            </w:r>
            <w:r>
              <w:rPr>
                <w:noProof/>
                <w:webHidden/>
              </w:rPr>
            </w:r>
            <w:r>
              <w:rPr>
                <w:noProof/>
                <w:webHidden/>
              </w:rPr>
              <w:fldChar w:fldCharType="separate"/>
            </w:r>
            <w:r w:rsidR="00377005">
              <w:rPr>
                <w:noProof/>
                <w:webHidden/>
              </w:rPr>
              <w:t>19</w:t>
            </w:r>
            <w:r>
              <w:rPr>
                <w:noProof/>
                <w:webHidden/>
              </w:rPr>
              <w:fldChar w:fldCharType="end"/>
            </w:r>
          </w:hyperlink>
        </w:p>
        <w:p w14:paraId="27026699" w14:textId="16FD579D" w:rsidR="00F44943" w:rsidRDefault="00F44943">
          <w:pPr>
            <w:pStyle w:val="Obsah2"/>
            <w:tabs>
              <w:tab w:val="right" w:leader="dot" w:pos="9062"/>
            </w:tabs>
            <w:rPr>
              <w:rFonts w:asciiTheme="minorHAnsi" w:hAnsiTheme="minorHAnsi"/>
              <w:noProof/>
              <w:sz w:val="22"/>
              <w:lang w:val="cs-CZ" w:eastAsia="cs-CZ"/>
            </w:rPr>
          </w:pPr>
          <w:hyperlink w:anchor="_Toc134522284" w:history="1">
            <w:r w:rsidRPr="005171BA">
              <w:rPr>
                <w:rStyle w:val="Hypertextovodkaz"/>
                <w:noProof/>
                <w:lang w:val="cs-CZ"/>
              </w:rPr>
              <w:t>3.8 Smlouva s dodavatelem</w:t>
            </w:r>
            <w:r>
              <w:rPr>
                <w:noProof/>
                <w:webHidden/>
              </w:rPr>
              <w:tab/>
            </w:r>
            <w:r>
              <w:rPr>
                <w:noProof/>
                <w:webHidden/>
              </w:rPr>
              <w:fldChar w:fldCharType="begin"/>
            </w:r>
            <w:r>
              <w:rPr>
                <w:noProof/>
                <w:webHidden/>
              </w:rPr>
              <w:instrText xml:space="preserve"> PAGEREF _Toc134522284 \h </w:instrText>
            </w:r>
            <w:r>
              <w:rPr>
                <w:noProof/>
                <w:webHidden/>
              </w:rPr>
            </w:r>
            <w:r>
              <w:rPr>
                <w:noProof/>
                <w:webHidden/>
              </w:rPr>
              <w:fldChar w:fldCharType="separate"/>
            </w:r>
            <w:r w:rsidR="00377005">
              <w:rPr>
                <w:noProof/>
                <w:webHidden/>
              </w:rPr>
              <w:t>20</w:t>
            </w:r>
            <w:r>
              <w:rPr>
                <w:noProof/>
                <w:webHidden/>
              </w:rPr>
              <w:fldChar w:fldCharType="end"/>
            </w:r>
          </w:hyperlink>
        </w:p>
        <w:p w14:paraId="2226BEDF" w14:textId="5AEF4762" w:rsidR="00F44943" w:rsidRDefault="00F44943">
          <w:pPr>
            <w:pStyle w:val="Obsah2"/>
            <w:tabs>
              <w:tab w:val="right" w:leader="dot" w:pos="9062"/>
            </w:tabs>
            <w:rPr>
              <w:rFonts w:asciiTheme="minorHAnsi" w:hAnsiTheme="minorHAnsi"/>
              <w:noProof/>
              <w:sz w:val="22"/>
              <w:lang w:val="cs-CZ" w:eastAsia="cs-CZ"/>
            </w:rPr>
          </w:pPr>
          <w:hyperlink w:anchor="_Toc134522285" w:history="1">
            <w:r w:rsidRPr="005171BA">
              <w:rPr>
                <w:rStyle w:val="Hypertextovodkaz"/>
                <w:noProof/>
                <w:lang w:val="cs-CZ"/>
              </w:rPr>
              <w:t>3.9 Zveřejnění výsledku zadávacího řízení</w:t>
            </w:r>
            <w:r>
              <w:rPr>
                <w:noProof/>
                <w:webHidden/>
              </w:rPr>
              <w:tab/>
            </w:r>
            <w:r>
              <w:rPr>
                <w:noProof/>
                <w:webHidden/>
              </w:rPr>
              <w:fldChar w:fldCharType="begin"/>
            </w:r>
            <w:r>
              <w:rPr>
                <w:noProof/>
                <w:webHidden/>
              </w:rPr>
              <w:instrText xml:space="preserve"> PAGEREF _Toc134522285 \h </w:instrText>
            </w:r>
            <w:r>
              <w:rPr>
                <w:noProof/>
                <w:webHidden/>
              </w:rPr>
            </w:r>
            <w:r>
              <w:rPr>
                <w:noProof/>
                <w:webHidden/>
              </w:rPr>
              <w:fldChar w:fldCharType="separate"/>
            </w:r>
            <w:r w:rsidR="00377005">
              <w:rPr>
                <w:noProof/>
                <w:webHidden/>
              </w:rPr>
              <w:t>21</w:t>
            </w:r>
            <w:r>
              <w:rPr>
                <w:noProof/>
                <w:webHidden/>
              </w:rPr>
              <w:fldChar w:fldCharType="end"/>
            </w:r>
          </w:hyperlink>
        </w:p>
        <w:p w14:paraId="437528D5" w14:textId="14D77586" w:rsidR="00F44943" w:rsidRDefault="00F44943">
          <w:pPr>
            <w:pStyle w:val="Obsah2"/>
            <w:tabs>
              <w:tab w:val="right" w:leader="dot" w:pos="9062"/>
            </w:tabs>
            <w:rPr>
              <w:rFonts w:asciiTheme="minorHAnsi" w:hAnsiTheme="minorHAnsi"/>
              <w:noProof/>
              <w:sz w:val="22"/>
              <w:lang w:val="cs-CZ" w:eastAsia="cs-CZ"/>
            </w:rPr>
          </w:pPr>
          <w:hyperlink w:anchor="_Toc134522286" w:history="1">
            <w:r w:rsidRPr="005171BA">
              <w:rPr>
                <w:rStyle w:val="Hypertextovodkaz"/>
                <w:noProof/>
                <w:lang w:val="cs-CZ"/>
              </w:rPr>
              <w:t>3.10 Zrušení zadávacího řízení</w:t>
            </w:r>
            <w:r>
              <w:rPr>
                <w:noProof/>
                <w:webHidden/>
              </w:rPr>
              <w:tab/>
            </w:r>
            <w:r>
              <w:rPr>
                <w:noProof/>
                <w:webHidden/>
              </w:rPr>
              <w:fldChar w:fldCharType="begin"/>
            </w:r>
            <w:r>
              <w:rPr>
                <w:noProof/>
                <w:webHidden/>
              </w:rPr>
              <w:instrText xml:space="preserve"> PAGEREF _Toc134522286 \h </w:instrText>
            </w:r>
            <w:r>
              <w:rPr>
                <w:noProof/>
                <w:webHidden/>
              </w:rPr>
            </w:r>
            <w:r>
              <w:rPr>
                <w:noProof/>
                <w:webHidden/>
              </w:rPr>
              <w:fldChar w:fldCharType="separate"/>
            </w:r>
            <w:r w:rsidR="00377005">
              <w:rPr>
                <w:noProof/>
                <w:webHidden/>
              </w:rPr>
              <w:t>22</w:t>
            </w:r>
            <w:r>
              <w:rPr>
                <w:noProof/>
                <w:webHidden/>
              </w:rPr>
              <w:fldChar w:fldCharType="end"/>
            </w:r>
          </w:hyperlink>
        </w:p>
        <w:p w14:paraId="00AC5996" w14:textId="0BF283D2" w:rsidR="00F44943" w:rsidRDefault="00F44943">
          <w:pPr>
            <w:pStyle w:val="Obsah1"/>
            <w:rPr>
              <w:rFonts w:asciiTheme="minorHAnsi" w:hAnsiTheme="minorHAnsi"/>
              <w:noProof/>
              <w:sz w:val="22"/>
              <w:lang w:val="cs-CZ" w:eastAsia="cs-CZ"/>
            </w:rPr>
          </w:pPr>
          <w:hyperlink w:anchor="_Toc134522287" w:history="1">
            <w:r w:rsidRPr="005171BA">
              <w:rPr>
                <w:rStyle w:val="Hypertextovodkaz"/>
                <w:rFonts w:eastAsia="Arial" w:cs="Arial"/>
                <w:caps/>
                <w:noProof/>
                <w:lang w:val="cs-CZ"/>
              </w:rPr>
              <w:t>Zvláštní způsoby zadání zakázky</w:t>
            </w:r>
            <w:r>
              <w:rPr>
                <w:noProof/>
                <w:webHidden/>
              </w:rPr>
              <w:tab/>
            </w:r>
            <w:r>
              <w:rPr>
                <w:noProof/>
                <w:webHidden/>
              </w:rPr>
              <w:fldChar w:fldCharType="begin"/>
            </w:r>
            <w:r>
              <w:rPr>
                <w:noProof/>
                <w:webHidden/>
              </w:rPr>
              <w:instrText xml:space="preserve"> PAGEREF _Toc134522287 \h </w:instrText>
            </w:r>
            <w:r>
              <w:rPr>
                <w:noProof/>
                <w:webHidden/>
              </w:rPr>
            </w:r>
            <w:r>
              <w:rPr>
                <w:noProof/>
                <w:webHidden/>
              </w:rPr>
              <w:fldChar w:fldCharType="separate"/>
            </w:r>
            <w:r w:rsidR="00377005">
              <w:rPr>
                <w:noProof/>
                <w:webHidden/>
              </w:rPr>
              <w:t>23</w:t>
            </w:r>
            <w:r>
              <w:rPr>
                <w:noProof/>
                <w:webHidden/>
              </w:rPr>
              <w:fldChar w:fldCharType="end"/>
            </w:r>
          </w:hyperlink>
        </w:p>
        <w:p w14:paraId="6EF579AD" w14:textId="32728278" w:rsidR="00F44943" w:rsidRDefault="00F44943">
          <w:pPr>
            <w:pStyle w:val="Obsah2"/>
            <w:tabs>
              <w:tab w:val="right" w:leader="dot" w:pos="9062"/>
            </w:tabs>
            <w:rPr>
              <w:rFonts w:asciiTheme="minorHAnsi" w:hAnsiTheme="minorHAnsi"/>
              <w:noProof/>
              <w:sz w:val="22"/>
              <w:lang w:val="cs-CZ" w:eastAsia="cs-CZ"/>
            </w:rPr>
          </w:pPr>
          <w:hyperlink w:anchor="_Toc134522302" w:history="1">
            <w:r w:rsidRPr="005171BA">
              <w:rPr>
                <w:rStyle w:val="Hypertextovodkaz"/>
                <w:noProof/>
                <w:lang w:val="cs-CZ"/>
              </w:rPr>
              <w:t>4.1 Zadavateli byla doručena pouze jedna nabídka</w:t>
            </w:r>
            <w:r>
              <w:rPr>
                <w:noProof/>
                <w:webHidden/>
              </w:rPr>
              <w:tab/>
            </w:r>
            <w:r>
              <w:rPr>
                <w:noProof/>
                <w:webHidden/>
              </w:rPr>
              <w:fldChar w:fldCharType="begin"/>
            </w:r>
            <w:r>
              <w:rPr>
                <w:noProof/>
                <w:webHidden/>
              </w:rPr>
              <w:instrText xml:space="preserve"> PAGEREF _Toc134522302 \h </w:instrText>
            </w:r>
            <w:r>
              <w:rPr>
                <w:noProof/>
                <w:webHidden/>
              </w:rPr>
            </w:r>
            <w:r>
              <w:rPr>
                <w:noProof/>
                <w:webHidden/>
              </w:rPr>
              <w:fldChar w:fldCharType="separate"/>
            </w:r>
            <w:r w:rsidR="00377005">
              <w:rPr>
                <w:noProof/>
                <w:webHidden/>
              </w:rPr>
              <w:t>23</w:t>
            </w:r>
            <w:r>
              <w:rPr>
                <w:noProof/>
                <w:webHidden/>
              </w:rPr>
              <w:fldChar w:fldCharType="end"/>
            </w:r>
          </w:hyperlink>
        </w:p>
        <w:p w14:paraId="5A49C5CD" w14:textId="2CDC667B" w:rsidR="00F44943" w:rsidRDefault="00F44943">
          <w:pPr>
            <w:pStyle w:val="Obsah2"/>
            <w:tabs>
              <w:tab w:val="right" w:leader="dot" w:pos="9062"/>
            </w:tabs>
            <w:rPr>
              <w:rFonts w:asciiTheme="minorHAnsi" w:hAnsiTheme="minorHAnsi"/>
              <w:noProof/>
              <w:sz w:val="22"/>
              <w:lang w:val="cs-CZ" w:eastAsia="cs-CZ"/>
            </w:rPr>
          </w:pPr>
          <w:hyperlink w:anchor="_Toc134522303" w:history="1">
            <w:r w:rsidRPr="005171BA">
              <w:rPr>
                <w:rStyle w:val="Hypertextovodkaz"/>
                <w:noProof/>
                <w:lang w:val="cs-CZ"/>
              </w:rPr>
              <w:t>4.2 Nedostatečný počet dodavatelů</w:t>
            </w:r>
            <w:r>
              <w:rPr>
                <w:noProof/>
                <w:webHidden/>
              </w:rPr>
              <w:tab/>
            </w:r>
            <w:r>
              <w:rPr>
                <w:noProof/>
                <w:webHidden/>
              </w:rPr>
              <w:fldChar w:fldCharType="begin"/>
            </w:r>
            <w:r>
              <w:rPr>
                <w:noProof/>
                <w:webHidden/>
              </w:rPr>
              <w:instrText xml:space="preserve"> PAGEREF _Toc134522303 \h </w:instrText>
            </w:r>
            <w:r>
              <w:rPr>
                <w:noProof/>
                <w:webHidden/>
              </w:rPr>
            </w:r>
            <w:r>
              <w:rPr>
                <w:noProof/>
                <w:webHidden/>
              </w:rPr>
              <w:fldChar w:fldCharType="separate"/>
            </w:r>
            <w:r w:rsidR="00377005">
              <w:rPr>
                <w:noProof/>
                <w:webHidden/>
              </w:rPr>
              <w:t>23</w:t>
            </w:r>
            <w:r>
              <w:rPr>
                <w:noProof/>
                <w:webHidden/>
              </w:rPr>
              <w:fldChar w:fldCharType="end"/>
            </w:r>
          </w:hyperlink>
        </w:p>
        <w:p w14:paraId="5B363AB0" w14:textId="22044153" w:rsidR="00F44943" w:rsidRDefault="00F44943">
          <w:pPr>
            <w:pStyle w:val="Obsah2"/>
            <w:tabs>
              <w:tab w:val="right" w:leader="dot" w:pos="9062"/>
            </w:tabs>
            <w:rPr>
              <w:rFonts w:asciiTheme="minorHAnsi" w:hAnsiTheme="minorHAnsi"/>
              <w:noProof/>
              <w:sz w:val="22"/>
              <w:lang w:val="cs-CZ" w:eastAsia="cs-CZ"/>
            </w:rPr>
          </w:pPr>
          <w:hyperlink w:anchor="_Toc134522304" w:history="1">
            <w:r w:rsidRPr="005171BA">
              <w:rPr>
                <w:rStyle w:val="Hypertextovodkaz"/>
                <w:noProof/>
                <w:lang w:val="cs-CZ"/>
              </w:rPr>
              <w:t>4.3 Změna závazku ze smlouvy na veřejnou zakázku</w:t>
            </w:r>
            <w:r>
              <w:rPr>
                <w:noProof/>
                <w:webHidden/>
              </w:rPr>
              <w:tab/>
            </w:r>
            <w:r>
              <w:rPr>
                <w:noProof/>
                <w:webHidden/>
              </w:rPr>
              <w:fldChar w:fldCharType="begin"/>
            </w:r>
            <w:r>
              <w:rPr>
                <w:noProof/>
                <w:webHidden/>
              </w:rPr>
              <w:instrText xml:space="preserve"> PAGEREF _Toc134522304 \h </w:instrText>
            </w:r>
            <w:r>
              <w:rPr>
                <w:noProof/>
                <w:webHidden/>
              </w:rPr>
            </w:r>
            <w:r>
              <w:rPr>
                <w:noProof/>
                <w:webHidden/>
              </w:rPr>
              <w:fldChar w:fldCharType="separate"/>
            </w:r>
            <w:r w:rsidR="00377005">
              <w:rPr>
                <w:noProof/>
                <w:webHidden/>
              </w:rPr>
              <w:t>23</w:t>
            </w:r>
            <w:r>
              <w:rPr>
                <w:noProof/>
                <w:webHidden/>
              </w:rPr>
              <w:fldChar w:fldCharType="end"/>
            </w:r>
          </w:hyperlink>
        </w:p>
        <w:p w14:paraId="4A765D62" w14:textId="07176ECD" w:rsidR="00F44943" w:rsidRDefault="00F44943">
          <w:pPr>
            <w:pStyle w:val="Obsah2"/>
            <w:tabs>
              <w:tab w:val="right" w:leader="dot" w:pos="9062"/>
            </w:tabs>
            <w:rPr>
              <w:rFonts w:asciiTheme="minorHAnsi" w:hAnsiTheme="minorHAnsi"/>
              <w:noProof/>
              <w:sz w:val="22"/>
              <w:lang w:val="cs-CZ" w:eastAsia="cs-CZ"/>
            </w:rPr>
          </w:pPr>
          <w:hyperlink w:anchor="_Toc134522305" w:history="1">
            <w:r w:rsidRPr="005171BA">
              <w:rPr>
                <w:rStyle w:val="Hypertextovodkaz"/>
                <w:noProof/>
                <w:lang w:val="cs-CZ"/>
              </w:rPr>
              <w:t>4.4 Dříve uzavřené smlouvy</w:t>
            </w:r>
            <w:r>
              <w:rPr>
                <w:noProof/>
                <w:webHidden/>
              </w:rPr>
              <w:tab/>
            </w:r>
            <w:r>
              <w:rPr>
                <w:noProof/>
                <w:webHidden/>
              </w:rPr>
              <w:fldChar w:fldCharType="begin"/>
            </w:r>
            <w:r>
              <w:rPr>
                <w:noProof/>
                <w:webHidden/>
              </w:rPr>
              <w:instrText xml:space="preserve"> PAGEREF _Toc134522305 \h </w:instrText>
            </w:r>
            <w:r>
              <w:rPr>
                <w:noProof/>
                <w:webHidden/>
              </w:rPr>
            </w:r>
            <w:r>
              <w:rPr>
                <w:noProof/>
                <w:webHidden/>
              </w:rPr>
              <w:fldChar w:fldCharType="separate"/>
            </w:r>
            <w:r w:rsidR="00377005">
              <w:rPr>
                <w:noProof/>
                <w:webHidden/>
              </w:rPr>
              <w:t>24</w:t>
            </w:r>
            <w:r>
              <w:rPr>
                <w:noProof/>
                <w:webHidden/>
              </w:rPr>
              <w:fldChar w:fldCharType="end"/>
            </w:r>
          </w:hyperlink>
        </w:p>
        <w:p w14:paraId="39E96493" w14:textId="5C93EC04" w:rsidR="00F44943" w:rsidRDefault="00F44943">
          <w:pPr>
            <w:pStyle w:val="Obsah2"/>
            <w:tabs>
              <w:tab w:val="right" w:leader="dot" w:pos="9062"/>
            </w:tabs>
            <w:rPr>
              <w:rFonts w:asciiTheme="minorHAnsi" w:hAnsiTheme="minorHAnsi"/>
              <w:noProof/>
              <w:sz w:val="22"/>
              <w:lang w:val="cs-CZ" w:eastAsia="cs-CZ"/>
            </w:rPr>
          </w:pPr>
          <w:hyperlink w:anchor="_Toc134522306" w:history="1">
            <w:r w:rsidRPr="005171BA">
              <w:rPr>
                <w:rStyle w:val="Hypertextovodkaz"/>
                <w:noProof/>
                <w:lang w:val="cs-CZ"/>
              </w:rPr>
              <w:t>4.5 Elektronické tržiště</w:t>
            </w:r>
            <w:r>
              <w:rPr>
                <w:noProof/>
                <w:webHidden/>
              </w:rPr>
              <w:tab/>
            </w:r>
            <w:r>
              <w:rPr>
                <w:noProof/>
                <w:webHidden/>
              </w:rPr>
              <w:fldChar w:fldCharType="begin"/>
            </w:r>
            <w:r>
              <w:rPr>
                <w:noProof/>
                <w:webHidden/>
              </w:rPr>
              <w:instrText xml:space="preserve"> PAGEREF _Toc134522306 \h </w:instrText>
            </w:r>
            <w:r>
              <w:rPr>
                <w:noProof/>
                <w:webHidden/>
              </w:rPr>
            </w:r>
            <w:r>
              <w:rPr>
                <w:noProof/>
                <w:webHidden/>
              </w:rPr>
              <w:fldChar w:fldCharType="separate"/>
            </w:r>
            <w:r w:rsidR="00377005">
              <w:rPr>
                <w:noProof/>
                <w:webHidden/>
              </w:rPr>
              <w:t>24</w:t>
            </w:r>
            <w:r>
              <w:rPr>
                <w:noProof/>
                <w:webHidden/>
              </w:rPr>
              <w:fldChar w:fldCharType="end"/>
            </w:r>
          </w:hyperlink>
        </w:p>
        <w:p w14:paraId="49C42B6D" w14:textId="68D7519F" w:rsidR="00F44943" w:rsidRDefault="00F44943">
          <w:pPr>
            <w:pStyle w:val="Obsah1"/>
            <w:rPr>
              <w:rFonts w:asciiTheme="minorHAnsi" w:hAnsiTheme="minorHAnsi"/>
              <w:noProof/>
              <w:sz w:val="22"/>
              <w:lang w:val="cs-CZ" w:eastAsia="cs-CZ"/>
            </w:rPr>
          </w:pPr>
          <w:hyperlink w:anchor="_Toc134522307" w:history="1">
            <w:r w:rsidRPr="005171BA">
              <w:rPr>
                <w:rStyle w:val="Hypertextovodkaz"/>
                <w:rFonts w:eastAsia="Arial" w:cs="Arial"/>
                <w:caps/>
                <w:noProof/>
                <w:lang w:val="cs-CZ"/>
              </w:rPr>
              <w:t>tabulka sankcí</w:t>
            </w:r>
            <w:r>
              <w:rPr>
                <w:noProof/>
                <w:webHidden/>
              </w:rPr>
              <w:tab/>
            </w:r>
            <w:r>
              <w:rPr>
                <w:noProof/>
                <w:webHidden/>
              </w:rPr>
              <w:fldChar w:fldCharType="begin"/>
            </w:r>
            <w:r>
              <w:rPr>
                <w:noProof/>
                <w:webHidden/>
              </w:rPr>
              <w:instrText xml:space="preserve"> PAGEREF _Toc134522307 \h </w:instrText>
            </w:r>
            <w:r>
              <w:rPr>
                <w:noProof/>
                <w:webHidden/>
              </w:rPr>
            </w:r>
            <w:r>
              <w:rPr>
                <w:noProof/>
                <w:webHidden/>
              </w:rPr>
              <w:fldChar w:fldCharType="separate"/>
            </w:r>
            <w:r w:rsidR="00377005">
              <w:rPr>
                <w:noProof/>
                <w:webHidden/>
              </w:rPr>
              <w:t>25</w:t>
            </w:r>
            <w:r>
              <w:rPr>
                <w:noProof/>
                <w:webHidden/>
              </w:rPr>
              <w:fldChar w:fldCharType="end"/>
            </w:r>
          </w:hyperlink>
        </w:p>
        <w:p w14:paraId="05C2CE24" w14:textId="229B399E" w:rsidR="00F44943" w:rsidRDefault="00F44943">
          <w:pPr>
            <w:pStyle w:val="Obsah2"/>
            <w:tabs>
              <w:tab w:val="right" w:leader="dot" w:pos="9062"/>
            </w:tabs>
            <w:rPr>
              <w:rFonts w:asciiTheme="minorHAnsi" w:hAnsiTheme="minorHAnsi"/>
              <w:noProof/>
              <w:sz w:val="22"/>
              <w:lang w:val="cs-CZ" w:eastAsia="cs-CZ"/>
            </w:rPr>
          </w:pPr>
          <w:hyperlink w:anchor="_Toc134522308" w:history="1">
            <w:r w:rsidRPr="005171BA">
              <w:rPr>
                <w:rStyle w:val="Hypertextovodkaz"/>
                <w:noProof/>
                <w:lang w:val="cs-CZ"/>
              </w:rPr>
              <w:t>5.1 Důsledky porušení pravidel zadávání zakázek</w:t>
            </w:r>
            <w:r>
              <w:rPr>
                <w:noProof/>
                <w:webHidden/>
              </w:rPr>
              <w:tab/>
            </w:r>
            <w:r>
              <w:rPr>
                <w:noProof/>
                <w:webHidden/>
              </w:rPr>
              <w:fldChar w:fldCharType="begin"/>
            </w:r>
            <w:r>
              <w:rPr>
                <w:noProof/>
                <w:webHidden/>
              </w:rPr>
              <w:instrText xml:space="preserve"> PAGEREF _Toc134522308 \h </w:instrText>
            </w:r>
            <w:r>
              <w:rPr>
                <w:noProof/>
                <w:webHidden/>
              </w:rPr>
            </w:r>
            <w:r>
              <w:rPr>
                <w:noProof/>
                <w:webHidden/>
              </w:rPr>
              <w:fldChar w:fldCharType="separate"/>
            </w:r>
            <w:r w:rsidR="00377005">
              <w:rPr>
                <w:noProof/>
                <w:webHidden/>
              </w:rPr>
              <w:t>25</w:t>
            </w:r>
            <w:r>
              <w:rPr>
                <w:noProof/>
                <w:webHidden/>
              </w:rPr>
              <w:fldChar w:fldCharType="end"/>
            </w:r>
          </w:hyperlink>
        </w:p>
        <w:p w14:paraId="1D6AF0E1" w14:textId="29FBBFA7" w:rsidR="00F44943" w:rsidRDefault="00F44943">
          <w:pPr>
            <w:pStyle w:val="Obsah2"/>
            <w:tabs>
              <w:tab w:val="right" w:leader="dot" w:pos="9062"/>
            </w:tabs>
            <w:rPr>
              <w:rFonts w:asciiTheme="minorHAnsi" w:hAnsiTheme="minorHAnsi"/>
              <w:noProof/>
              <w:sz w:val="22"/>
              <w:lang w:val="cs-CZ" w:eastAsia="cs-CZ"/>
            </w:rPr>
          </w:pPr>
          <w:hyperlink w:anchor="_Toc134522309" w:history="1">
            <w:r w:rsidRPr="005171BA">
              <w:rPr>
                <w:rStyle w:val="Hypertextovodkaz"/>
                <w:noProof/>
                <w:lang w:val="cs-CZ"/>
              </w:rPr>
              <w:t>5.2 Tabulka sankcí</w:t>
            </w:r>
            <w:r>
              <w:rPr>
                <w:noProof/>
                <w:webHidden/>
              </w:rPr>
              <w:tab/>
            </w:r>
            <w:r>
              <w:rPr>
                <w:noProof/>
                <w:webHidden/>
              </w:rPr>
              <w:fldChar w:fldCharType="begin"/>
            </w:r>
            <w:r>
              <w:rPr>
                <w:noProof/>
                <w:webHidden/>
              </w:rPr>
              <w:instrText xml:space="preserve"> PAGEREF _Toc134522309 \h </w:instrText>
            </w:r>
            <w:r>
              <w:rPr>
                <w:noProof/>
                <w:webHidden/>
              </w:rPr>
            </w:r>
            <w:r>
              <w:rPr>
                <w:noProof/>
                <w:webHidden/>
              </w:rPr>
              <w:fldChar w:fldCharType="separate"/>
            </w:r>
            <w:r w:rsidR="00377005">
              <w:rPr>
                <w:noProof/>
                <w:webHidden/>
              </w:rPr>
              <w:t>26</w:t>
            </w:r>
            <w:r>
              <w:rPr>
                <w:noProof/>
                <w:webHidden/>
              </w:rPr>
              <w:fldChar w:fldCharType="end"/>
            </w:r>
          </w:hyperlink>
        </w:p>
        <w:p w14:paraId="53D83B1D" w14:textId="2AA7AB40" w:rsidR="00F0710F" w:rsidRPr="00E00E79" w:rsidRDefault="00F0710F">
          <w:pPr>
            <w:rPr>
              <w:b/>
            </w:rPr>
          </w:pPr>
          <w:r w:rsidRPr="00E00E79">
            <w:rPr>
              <w:rFonts w:cs="Arial"/>
              <w:b/>
              <w:bCs/>
            </w:rPr>
            <w:fldChar w:fldCharType="end"/>
          </w:r>
        </w:p>
      </w:sdtContent>
    </w:sdt>
    <w:p w14:paraId="2960AC04" w14:textId="77777777" w:rsidR="00F0710F" w:rsidRPr="00E00E79" w:rsidRDefault="00F0710F" w:rsidP="008E5605">
      <w:pPr>
        <w:widowControl w:val="0"/>
        <w:rPr>
          <w:rFonts w:eastAsia="Arial" w:cs="Arial"/>
          <w:b/>
          <w:szCs w:val="24"/>
          <w:lang w:val="cs-CZ"/>
        </w:rPr>
      </w:pPr>
    </w:p>
    <w:p w14:paraId="7CB3DF2E" w14:textId="77777777" w:rsidR="00337633" w:rsidRPr="00E00E79" w:rsidRDefault="00337633">
      <w:pPr>
        <w:rPr>
          <w:rFonts w:eastAsia="Arial" w:cs="Arial"/>
          <w:b/>
          <w:bCs/>
          <w:kern w:val="32"/>
          <w:szCs w:val="32"/>
          <w:lang w:val="cs-CZ"/>
        </w:rPr>
      </w:pPr>
      <w:r w:rsidRPr="00E00E79">
        <w:rPr>
          <w:rFonts w:eastAsia="Arial" w:cs="Arial"/>
          <w:b/>
          <w:lang w:val="cs-CZ"/>
        </w:rPr>
        <w:br w:type="page"/>
      </w:r>
    </w:p>
    <w:p w14:paraId="3E19DB47" w14:textId="77777777" w:rsidR="00347ED6" w:rsidRDefault="00D70538" w:rsidP="00347ED6">
      <w:pPr>
        <w:pStyle w:val="Nadpis1"/>
        <w:widowControl w:val="0"/>
        <w:spacing w:before="720" w:after="360"/>
        <w:rPr>
          <w:rFonts w:ascii="Arial" w:eastAsia="Arial" w:hAnsi="Arial" w:cs="Arial"/>
          <w:sz w:val="24"/>
          <w:lang w:val="cs-CZ"/>
        </w:rPr>
      </w:pPr>
      <w:bookmarkStart w:id="0" w:name="_Toc134522257"/>
      <w:r w:rsidRPr="00E00E79">
        <w:rPr>
          <w:rFonts w:ascii="Arial" w:eastAsia="Arial" w:hAnsi="Arial" w:cs="Arial"/>
          <w:sz w:val="24"/>
          <w:lang w:val="cs-CZ"/>
        </w:rPr>
        <w:lastRenderedPageBreak/>
        <w:t>SPOLEČNÁ USTANOVENÍ</w:t>
      </w:r>
      <w:bookmarkEnd w:id="0"/>
    </w:p>
    <w:p w14:paraId="2C4E9F00" w14:textId="77777777" w:rsidR="00347ED6" w:rsidRDefault="00347ED6" w:rsidP="00347ED6">
      <w:pPr>
        <w:pStyle w:val="Nadpis1"/>
        <w:widowControl w:val="0"/>
        <w:spacing w:before="720" w:after="360"/>
        <w:rPr>
          <w:rFonts w:ascii="Arial" w:eastAsia="Arial" w:hAnsi="Arial" w:cs="Arial"/>
          <w:sz w:val="24"/>
          <w:lang w:val="cs-CZ"/>
        </w:rPr>
      </w:pPr>
    </w:p>
    <w:p w14:paraId="79214D7F" w14:textId="22083A82" w:rsidR="00347ED6" w:rsidRPr="00347ED6" w:rsidRDefault="00347ED6" w:rsidP="00347ED6">
      <w:pPr>
        <w:pStyle w:val="Nadpis1"/>
        <w:widowControl w:val="0"/>
        <w:spacing w:before="720" w:after="360"/>
        <w:rPr>
          <w:rFonts w:ascii="Arial" w:eastAsia="Arial" w:hAnsi="Arial" w:cs="Arial"/>
          <w:sz w:val="24"/>
          <w:szCs w:val="24"/>
          <w:lang w:val="cs-CZ"/>
        </w:rPr>
      </w:pPr>
      <w:bookmarkStart w:id="1" w:name="_Toc134522258"/>
      <w:r w:rsidRPr="00347ED6">
        <w:rPr>
          <w:rFonts w:ascii="Arial" w:hAnsi="Arial" w:cs="Arial"/>
          <w:sz w:val="24"/>
          <w:szCs w:val="24"/>
          <w:lang w:val="cs-CZ"/>
        </w:rPr>
        <w:t>Pojmy a zkratky</w:t>
      </w:r>
      <w:bookmarkEnd w:id="1"/>
    </w:p>
    <w:p w14:paraId="0DA6F055" w14:textId="44F4A726" w:rsidR="00347ED6" w:rsidRPr="00347ED6" w:rsidRDefault="00347ED6" w:rsidP="00347ED6">
      <w:pPr>
        <w:rPr>
          <w:lang w:val="cs-CZ"/>
        </w:rPr>
      </w:pPr>
      <w:r w:rsidRPr="00347ED6">
        <w:rPr>
          <w:lang w:val="cs-CZ"/>
        </w:rPr>
        <w:t xml:space="preserve">Pro účely této </w:t>
      </w:r>
      <w:r>
        <w:rPr>
          <w:lang w:val="cs-CZ"/>
        </w:rPr>
        <w:t>metodiky</w:t>
      </w:r>
      <w:r w:rsidRPr="00347ED6">
        <w:rPr>
          <w:lang w:val="cs-CZ"/>
        </w:rPr>
        <w:t xml:space="preserve"> jsou definovány následující pojmy a zkratky takto:</w:t>
      </w:r>
    </w:p>
    <w:p w14:paraId="585EB5A2" w14:textId="77777777" w:rsidR="00347ED6" w:rsidRPr="00347ED6" w:rsidRDefault="00347ED6" w:rsidP="00347ED6">
      <w:pPr>
        <w:rPr>
          <w:lang w:val="cs-CZ"/>
        </w:rPr>
      </w:pPr>
      <w:r w:rsidRPr="00347ED6">
        <w:rPr>
          <w:lang w:val="cs-CZ"/>
        </w:rPr>
        <w:t xml:space="preserve">- </w:t>
      </w:r>
      <w:r w:rsidRPr="00347ED6">
        <w:rPr>
          <w:b/>
          <w:bCs/>
          <w:lang w:val="cs-CZ"/>
        </w:rPr>
        <w:t>Dodavatel</w:t>
      </w:r>
      <w:r w:rsidRPr="00347ED6">
        <w:rPr>
          <w:lang w:val="cs-CZ"/>
        </w:rPr>
        <w:t xml:space="preserve"> – Fyzická nebo právnická osoba, která dodává zboží, poskytuje služby nebo provádí stavební práce.</w:t>
      </w:r>
    </w:p>
    <w:p w14:paraId="55861C45" w14:textId="77777777" w:rsidR="00347ED6" w:rsidRPr="00347ED6" w:rsidRDefault="00347ED6" w:rsidP="00347ED6">
      <w:pPr>
        <w:rPr>
          <w:lang w:val="cs-CZ"/>
        </w:rPr>
      </w:pPr>
      <w:r w:rsidRPr="00347ED6">
        <w:rPr>
          <w:lang w:val="cs-CZ"/>
        </w:rPr>
        <w:t xml:space="preserve">- </w:t>
      </w:r>
      <w:r w:rsidRPr="00347ED6">
        <w:rPr>
          <w:b/>
          <w:bCs/>
          <w:lang w:val="cs-CZ"/>
        </w:rPr>
        <w:t>Národní elektronický nástroj (NEN)</w:t>
      </w:r>
      <w:r w:rsidRPr="00347ED6">
        <w:rPr>
          <w:lang w:val="cs-CZ"/>
        </w:rPr>
        <w:t xml:space="preserve"> – komplexní elektronický nástroj pro administraci a zadávání   veřejných zakázek a koncesí pro všechny kategorie veřejných zakázek a všechny kategorie zadavatelů, vč. sektorových.</w:t>
      </w:r>
    </w:p>
    <w:p w14:paraId="14F76EF7" w14:textId="77777777" w:rsidR="00347ED6" w:rsidRPr="00347ED6" w:rsidRDefault="00347ED6" w:rsidP="00347ED6">
      <w:pPr>
        <w:rPr>
          <w:lang w:val="cs-CZ"/>
        </w:rPr>
      </w:pPr>
      <w:r w:rsidRPr="00347ED6">
        <w:rPr>
          <w:lang w:val="cs-CZ"/>
        </w:rPr>
        <w:t xml:space="preserve">- </w:t>
      </w:r>
      <w:r w:rsidRPr="00347ED6">
        <w:rPr>
          <w:b/>
          <w:bCs/>
          <w:lang w:val="cs-CZ"/>
        </w:rPr>
        <w:t>Poddodavatel</w:t>
      </w:r>
      <w:r w:rsidRPr="00347ED6">
        <w:rPr>
          <w:lang w:val="cs-CZ"/>
        </w:rPr>
        <w:t xml:space="preserve"> – subjekt, který se přímo a vědomě podílí na plnění předmětné zakázky.</w:t>
      </w:r>
    </w:p>
    <w:p w14:paraId="7368C2C8" w14:textId="77777777" w:rsidR="00347ED6" w:rsidRPr="00347ED6" w:rsidRDefault="00347ED6" w:rsidP="00347ED6">
      <w:pPr>
        <w:rPr>
          <w:lang w:val="cs-CZ"/>
        </w:rPr>
      </w:pPr>
      <w:r w:rsidRPr="00347ED6">
        <w:rPr>
          <w:lang w:val="cs-CZ"/>
        </w:rPr>
        <w:t xml:space="preserve">- </w:t>
      </w:r>
      <w:r w:rsidRPr="00347ED6">
        <w:rPr>
          <w:b/>
          <w:bCs/>
          <w:lang w:val="cs-CZ"/>
        </w:rPr>
        <w:t>Dokumentace programu</w:t>
      </w:r>
      <w:r w:rsidRPr="00347ED6">
        <w:rPr>
          <w:lang w:val="cs-CZ"/>
        </w:rPr>
        <w:t xml:space="preserve"> – souhrn pravidel, kterými se stanovují podmínky pro poskytování dotace na projekty z Programu rozvoj a obnova materiálně technické základny sociálních služeb </w:t>
      </w:r>
    </w:p>
    <w:p w14:paraId="150576AF" w14:textId="77777777" w:rsidR="00347ED6" w:rsidRPr="00347ED6" w:rsidRDefault="00347ED6" w:rsidP="00347ED6">
      <w:pPr>
        <w:rPr>
          <w:lang w:val="cs-CZ"/>
        </w:rPr>
      </w:pPr>
      <w:r w:rsidRPr="00347ED6">
        <w:rPr>
          <w:lang w:val="cs-CZ"/>
        </w:rPr>
        <w:t xml:space="preserve">- </w:t>
      </w:r>
      <w:r w:rsidRPr="00347ED6">
        <w:rPr>
          <w:b/>
          <w:bCs/>
          <w:lang w:val="cs-CZ"/>
        </w:rPr>
        <w:t>Profil zadavatele</w:t>
      </w:r>
      <w:r w:rsidRPr="00347ED6">
        <w:rPr>
          <w:lang w:val="cs-CZ"/>
        </w:rPr>
        <w:t xml:space="preserve"> – Elektronický nástroj definovaný dle § 28, odst. 1, písm. j) ZZVZ. Úprava profilu zadavatele je obsažena v ustanovení § 214 ZZVZ</w:t>
      </w:r>
    </w:p>
    <w:p w14:paraId="0DA6CD27" w14:textId="77777777" w:rsidR="00347ED6" w:rsidRPr="00347ED6" w:rsidRDefault="00347ED6" w:rsidP="00347ED6">
      <w:pPr>
        <w:rPr>
          <w:lang w:val="cs-CZ"/>
        </w:rPr>
      </w:pPr>
      <w:r w:rsidRPr="00347ED6">
        <w:rPr>
          <w:lang w:val="cs-CZ"/>
        </w:rPr>
        <w:t xml:space="preserve">- </w:t>
      </w:r>
      <w:r w:rsidRPr="00347ED6">
        <w:rPr>
          <w:b/>
          <w:bCs/>
          <w:lang w:val="cs-CZ"/>
        </w:rPr>
        <w:t>Projekt</w:t>
      </w:r>
      <w:r w:rsidRPr="00347ED6">
        <w:rPr>
          <w:lang w:val="cs-CZ"/>
        </w:rPr>
        <w:t xml:space="preserve"> – pro účely Pravidel se jedná o konkrétní ucelený soubor aktivit, které směřují k dosažení předem stanovených a jasně definovaných měřitelných cílů. Projekt je definován v Žádosti o dotaci včetně harmonogramu, rozpočtu apod.) a vždy tvoří samostatný funkční celek.</w:t>
      </w:r>
    </w:p>
    <w:p w14:paraId="5318FFC6" w14:textId="77777777" w:rsidR="00347ED6" w:rsidRPr="00347ED6" w:rsidRDefault="00347ED6" w:rsidP="00347ED6">
      <w:pPr>
        <w:rPr>
          <w:lang w:val="cs-CZ"/>
        </w:rPr>
      </w:pPr>
      <w:r w:rsidRPr="00347ED6">
        <w:rPr>
          <w:lang w:val="cs-CZ"/>
        </w:rPr>
        <w:t xml:space="preserve">- </w:t>
      </w:r>
      <w:r w:rsidRPr="00347ED6">
        <w:rPr>
          <w:b/>
          <w:bCs/>
          <w:lang w:val="cs-CZ"/>
        </w:rPr>
        <w:t>Příjemce dotace</w:t>
      </w:r>
      <w:r w:rsidRPr="00347ED6">
        <w:rPr>
          <w:lang w:val="cs-CZ"/>
        </w:rPr>
        <w:t xml:space="preserve"> – žadatel, jehož Žádost o dotaci byla schválena</w:t>
      </w:r>
    </w:p>
    <w:p w14:paraId="01192806" w14:textId="77777777" w:rsidR="00347ED6" w:rsidRPr="00347ED6" w:rsidRDefault="00347ED6" w:rsidP="00347ED6">
      <w:pPr>
        <w:rPr>
          <w:lang w:val="cs-CZ"/>
        </w:rPr>
      </w:pPr>
      <w:r w:rsidRPr="00347ED6">
        <w:rPr>
          <w:lang w:val="cs-CZ"/>
        </w:rPr>
        <w:t xml:space="preserve">- </w:t>
      </w:r>
      <w:r w:rsidRPr="00347ED6">
        <w:rPr>
          <w:b/>
          <w:bCs/>
          <w:lang w:val="cs-CZ"/>
        </w:rPr>
        <w:t>Účastník výběrového řízení/ (Účastník)</w:t>
      </w:r>
      <w:r w:rsidRPr="00347ED6">
        <w:rPr>
          <w:lang w:val="cs-CZ"/>
        </w:rPr>
        <w:t xml:space="preserve"> – Dodavatel, který zahájí jednání se zadavatelem, podá nabídku ve výběrovém řízení nebo byl vyzván k podání nabídky.</w:t>
      </w:r>
    </w:p>
    <w:p w14:paraId="3D212088" w14:textId="77777777" w:rsidR="00347ED6" w:rsidRPr="00347ED6" w:rsidRDefault="00347ED6" w:rsidP="00347ED6">
      <w:pPr>
        <w:rPr>
          <w:lang w:val="cs-CZ"/>
        </w:rPr>
      </w:pPr>
      <w:r w:rsidRPr="00347ED6">
        <w:rPr>
          <w:lang w:val="cs-CZ"/>
        </w:rPr>
        <w:t xml:space="preserve">- </w:t>
      </w:r>
      <w:r w:rsidRPr="00347ED6">
        <w:rPr>
          <w:b/>
          <w:bCs/>
          <w:lang w:val="cs-CZ"/>
        </w:rPr>
        <w:t>Věstník veřejných zakázek</w:t>
      </w:r>
      <w:r w:rsidRPr="00347ED6">
        <w:rPr>
          <w:lang w:val="cs-CZ"/>
        </w:rPr>
        <w:t xml:space="preserve"> – Část informačního systému o veřejných zakázkách, který zabezpečuje uveřejňování informací o veřejných zakázkách (http://www.vestnikverejnychzakazek.cz).</w:t>
      </w:r>
    </w:p>
    <w:p w14:paraId="3AE9DDA5" w14:textId="77777777" w:rsidR="00347ED6" w:rsidRPr="00347ED6" w:rsidRDefault="00347ED6" w:rsidP="00347ED6">
      <w:pPr>
        <w:rPr>
          <w:lang w:val="cs-CZ"/>
        </w:rPr>
      </w:pPr>
      <w:r w:rsidRPr="00347ED6">
        <w:rPr>
          <w:lang w:val="cs-CZ"/>
        </w:rPr>
        <w:t xml:space="preserve">- </w:t>
      </w:r>
      <w:r w:rsidRPr="00347ED6">
        <w:rPr>
          <w:b/>
          <w:bCs/>
          <w:lang w:val="cs-CZ"/>
        </w:rPr>
        <w:t>Výběrové řízení</w:t>
      </w:r>
      <w:r w:rsidRPr="00347ED6">
        <w:rPr>
          <w:lang w:val="cs-CZ"/>
        </w:rPr>
        <w:t xml:space="preserve"> – Postup zadavatele stanovený v této Metodice, jehož účelem je zadání zakázky, a to až do uzavření smlouvy nebo do zrušení výběrového řízení. </w:t>
      </w:r>
    </w:p>
    <w:p w14:paraId="38E8D8E3" w14:textId="77777777" w:rsidR="00347ED6" w:rsidRPr="00347ED6" w:rsidRDefault="00347ED6" w:rsidP="00347ED6">
      <w:pPr>
        <w:rPr>
          <w:lang w:val="cs-CZ"/>
        </w:rPr>
      </w:pPr>
      <w:r w:rsidRPr="00347ED6">
        <w:rPr>
          <w:lang w:val="cs-CZ"/>
        </w:rPr>
        <w:t xml:space="preserve">- </w:t>
      </w:r>
      <w:r w:rsidRPr="00347ED6">
        <w:rPr>
          <w:b/>
          <w:bCs/>
          <w:lang w:val="cs-CZ"/>
        </w:rPr>
        <w:t>Zadávací řízení</w:t>
      </w:r>
      <w:r w:rsidRPr="00347ED6">
        <w:rPr>
          <w:lang w:val="cs-CZ"/>
        </w:rPr>
        <w:t xml:space="preserve"> – Postup zadavatele podle ZZVZ, jehož účelem je zadání veřejné zakázky, a to až do uzavření smlouvy nebo do zrušení zadávacího řízení. </w:t>
      </w:r>
    </w:p>
    <w:p w14:paraId="57D53D0D" w14:textId="77777777" w:rsidR="00347ED6" w:rsidRPr="00347ED6" w:rsidRDefault="00347ED6" w:rsidP="00347ED6">
      <w:pPr>
        <w:rPr>
          <w:lang w:val="cs-CZ"/>
        </w:rPr>
      </w:pPr>
      <w:r w:rsidRPr="00347ED6">
        <w:rPr>
          <w:lang w:val="cs-CZ"/>
        </w:rPr>
        <w:lastRenderedPageBreak/>
        <w:t xml:space="preserve">- </w:t>
      </w:r>
      <w:r w:rsidRPr="00347ED6">
        <w:rPr>
          <w:b/>
          <w:bCs/>
          <w:lang w:val="cs-CZ"/>
        </w:rPr>
        <w:t>Zadavatel</w:t>
      </w:r>
      <w:r w:rsidRPr="00347ED6">
        <w:rPr>
          <w:lang w:val="cs-CZ"/>
        </w:rPr>
        <w:t xml:space="preserve"> – Každý žadatel/příjemce dotace, který během realizace projektu provádí výběrové nebo zadávací řízení. </w:t>
      </w:r>
    </w:p>
    <w:p w14:paraId="2A940B98" w14:textId="77777777" w:rsidR="00347ED6" w:rsidRPr="00347ED6" w:rsidRDefault="00347ED6" w:rsidP="00347ED6">
      <w:pPr>
        <w:rPr>
          <w:lang w:val="cs-CZ"/>
        </w:rPr>
      </w:pPr>
      <w:r w:rsidRPr="00347ED6">
        <w:rPr>
          <w:lang w:val="cs-CZ"/>
        </w:rPr>
        <w:t xml:space="preserve">- </w:t>
      </w:r>
      <w:r w:rsidRPr="00347ED6">
        <w:rPr>
          <w:b/>
          <w:bCs/>
          <w:lang w:val="cs-CZ"/>
        </w:rPr>
        <w:t xml:space="preserve">ZZVZ </w:t>
      </w:r>
      <w:r w:rsidRPr="00347ED6">
        <w:rPr>
          <w:lang w:val="cs-CZ"/>
        </w:rPr>
        <w:t>– zákon č. 134/2016 Sb., o zadávání veřejných zakázek, v platném znění.</w:t>
      </w:r>
    </w:p>
    <w:p w14:paraId="68EE9C19" w14:textId="0C8D80F7" w:rsidR="00347ED6" w:rsidRPr="00347ED6" w:rsidRDefault="00347ED6" w:rsidP="00347ED6">
      <w:pPr>
        <w:rPr>
          <w:lang w:val="cs-CZ"/>
        </w:rPr>
      </w:pPr>
    </w:p>
    <w:p w14:paraId="7997DF57" w14:textId="5DAC1E5B" w:rsidR="007C5915" w:rsidRPr="00BA78E3" w:rsidRDefault="003807D5" w:rsidP="003807D5">
      <w:pPr>
        <w:pStyle w:val="Nadpis2"/>
        <w:rPr>
          <w:lang w:val="cs-CZ"/>
        </w:rPr>
      </w:pPr>
      <w:bookmarkStart w:id="2" w:name="_Toc134522259"/>
      <w:r w:rsidRPr="00BA78E3">
        <w:rPr>
          <w:lang w:val="cs-CZ"/>
        </w:rPr>
        <w:t xml:space="preserve">1.1 </w:t>
      </w:r>
      <w:r w:rsidR="00D70538" w:rsidRPr="00BA78E3">
        <w:rPr>
          <w:lang w:val="cs-CZ"/>
        </w:rPr>
        <w:t>Předmět úpravy</w:t>
      </w:r>
      <w:bookmarkEnd w:id="2"/>
    </w:p>
    <w:p w14:paraId="52600457"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Metodika zadávání zakázek stanoví minimální požadavky na postupy při</w:t>
      </w:r>
      <w:r w:rsidR="005B7C48" w:rsidRPr="003807D5">
        <w:rPr>
          <w:rFonts w:eastAsia="Arial" w:cs="Arial"/>
          <w:szCs w:val="24"/>
          <w:lang w:val="cs-CZ"/>
        </w:rPr>
        <w:t> </w:t>
      </w:r>
      <w:r w:rsidRPr="003807D5">
        <w:rPr>
          <w:rFonts w:eastAsia="Arial" w:cs="Arial"/>
          <w:szCs w:val="24"/>
          <w:lang w:val="cs-CZ"/>
        </w:rPr>
        <w:t>pořízení plnění příjemcem podpory</w:t>
      </w:r>
      <w:r w:rsidR="00DF7E40" w:rsidRPr="003807D5">
        <w:rPr>
          <w:rFonts w:eastAsia="Arial" w:cs="Arial"/>
          <w:szCs w:val="24"/>
          <w:lang w:val="cs-CZ"/>
        </w:rPr>
        <w:t xml:space="preserve"> (dále také jen „příjemce“ nebo „zadavatel“)</w:t>
      </w:r>
      <w:r w:rsidRPr="003807D5">
        <w:rPr>
          <w:rFonts w:eastAsia="Arial" w:cs="Arial"/>
          <w:szCs w:val="24"/>
          <w:lang w:val="cs-CZ"/>
        </w:rPr>
        <w:t>. Podmínky stanovené Metodikou pro</w:t>
      </w:r>
      <w:r w:rsidR="005B7C48" w:rsidRPr="003807D5">
        <w:rPr>
          <w:rFonts w:eastAsia="Arial" w:cs="Arial"/>
          <w:szCs w:val="24"/>
          <w:lang w:val="cs-CZ"/>
        </w:rPr>
        <w:t> </w:t>
      </w:r>
      <w:r w:rsidR="008016BD" w:rsidRPr="003807D5">
        <w:rPr>
          <w:rFonts w:eastAsia="Arial" w:cs="Arial"/>
          <w:szCs w:val="24"/>
          <w:lang w:val="cs-CZ"/>
        </w:rPr>
        <w:t>zadávávání</w:t>
      </w:r>
      <w:r w:rsidRPr="003807D5">
        <w:rPr>
          <w:rFonts w:eastAsia="Arial" w:cs="Arial"/>
          <w:szCs w:val="24"/>
          <w:lang w:val="cs-CZ"/>
        </w:rPr>
        <w:t xml:space="preserve"> zakázek nevylučují použití přísnějších interních postupů příjemce podpory.</w:t>
      </w:r>
    </w:p>
    <w:p w14:paraId="489361A2" w14:textId="5DCEB2BE" w:rsidR="007C5915" w:rsidRPr="00BA78E3" w:rsidRDefault="003807D5" w:rsidP="003807D5">
      <w:pPr>
        <w:pStyle w:val="Nadpis2"/>
        <w:rPr>
          <w:lang w:val="cs-CZ"/>
        </w:rPr>
      </w:pPr>
      <w:bookmarkStart w:id="3" w:name="_Toc134522260"/>
      <w:r w:rsidRPr="00BA78E3">
        <w:rPr>
          <w:lang w:val="cs-CZ"/>
        </w:rPr>
        <w:t xml:space="preserve">1.2 </w:t>
      </w:r>
      <w:r w:rsidR="00411D64" w:rsidRPr="00BA78E3">
        <w:rPr>
          <w:lang w:val="cs-CZ"/>
        </w:rPr>
        <w:t xml:space="preserve">Zásady </w:t>
      </w:r>
      <w:r w:rsidR="00D70538" w:rsidRPr="00BA78E3">
        <w:rPr>
          <w:lang w:val="cs-CZ"/>
        </w:rPr>
        <w:t>zadávání</w:t>
      </w:r>
      <w:r w:rsidR="002D7547" w:rsidRPr="00BA78E3">
        <w:rPr>
          <w:lang w:val="cs-CZ"/>
        </w:rPr>
        <w:t xml:space="preserve"> </w:t>
      </w:r>
      <w:r w:rsidR="00D70538" w:rsidRPr="00BA78E3">
        <w:rPr>
          <w:lang w:val="cs-CZ"/>
        </w:rPr>
        <w:t>zakázek</w:t>
      </w:r>
      <w:bookmarkEnd w:id="3"/>
    </w:p>
    <w:p w14:paraId="5915707F"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Základním</w:t>
      </w:r>
      <w:r w:rsidR="00B349AD" w:rsidRPr="003807D5">
        <w:rPr>
          <w:rFonts w:eastAsia="Arial" w:cs="Arial"/>
          <w:szCs w:val="24"/>
          <w:lang w:val="cs-CZ"/>
        </w:rPr>
        <w:t>i</w:t>
      </w:r>
      <w:r w:rsidRPr="003807D5">
        <w:rPr>
          <w:rFonts w:eastAsia="Arial" w:cs="Arial"/>
          <w:szCs w:val="24"/>
          <w:lang w:val="cs-CZ"/>
        </w:rPr>
        <w:t xml:space="preserve"> </w:t>
      </w:r>
      <w:r w:rsidR="00411D64" w:rsidRPr="003807D5">
        <w:rPr>
          <w:rFonts w:eastAsia="Arial" w:cs="Arial"/>
          <w:szCs w:val="24"/>
          <w:lang w:val="cs-CZ"/>
        </w:rPr>
        <w:t>zásadami</w:t>
      </w:r>
      <w:r w:rsidRPr="003807D5">
        <w:rPr>
          <w:rFonts w:eastAsia="Arial" w:cs="Arial"/>
          <w:szCs w:val="24"/>
          <w:lang w:val="cs-CZ"/>
        </w:rPr>
        <w:t>, kter</w:t>
      </w:r>
      <w:r w:rsidR="00B349AD" w:rsidRPr="003807D5">
        <w:rPr>
          <w:rFonts w:eastAsia="Arial" w:cs="Arial"/>
          <w:szCs w:val="24"/>
          <w:lang w:val="cs-CZ"/>
        </w:rPr>
        <w:t>é</w:t>
      </w:r>
      <w:r w:rsidRPr="003807D5">
        <w:rPr>
          <w:rFonts w:eastAsia="Arial" w:cs="Arial"/>
          <w:szCs w:val="24"/>
          <w:lang w:val="cs-CZ"/>
        </w:rPr>
        <w:t xml:space="preserve"> </w:t>
      </w:r>
      <w:r w:rsidR="00B349AD" w:rsidRPr="003807D5">
        <w:rPr>
          <w:rFonts w:eastAsia="Arial" w:cs="Arial"/>
          <w:szCs w:val="24"/>
          <w:lang w:val="cs-CZ"/>
        </w:rPr>
        <w:t>je</w:t>
      </w:r>
      <w:r w:rsidRPr="003807D5">
        <w:rPr>
          <w:rFonts w:eastAsia="Arial" w:cs="Arial"/>
          <w:szCs w:val="24"/>
          <w:lang w:val="cs-CZ"/>
        </w:rPr>
        <w:t xml:space="preserve"> příjemc</w:t>
      </w:r>
      <w:r w:rsidR="00B349AD" w:rsidRPr="003807D5">
        <w:rPr>
          <w:rFonts w:eastAsia="Arial" w:cs="Arial"/>
          <w:szCs w:val="24"/>
          <w:lang w:val="cs-CZ"/>
        </w:rPr>
        <w:t>e</w:t>
      </w:r>
      <w:r w:rsidRPr="003807D5">
        <w:rPr>
          <w:rFonts w:eastAsia="Arial" w:cs="Arial"/>
          <w:szCs w:val="24"/>
          <w:lang w:val="cs-CZ"/>
        </w:rPr>
        <w:t xml:space="preserve"> povine</w:t>
      </w:r>
      <w:r w:rsidR="00B349AD" w:rsidRPr="003807D5">
        <w:rPr>
          <w:rFonts w:eastAsia="Arial" w:cs="Arial"/>
          <w:szCs w:val="24"/>
          <w:lang w:val="cs-CZ"/>
        </w:rPr>
        <w:t>n</w:t>
      </w:r>
      <w:r w:rsidRPr="003807D5">
        <w:rPr>
          <w:rFonts w:eastAsia="Arial" w:cs="Arial"/>
          <w:szCs w:val="24"/>
          <w:lang w:val="cs-CZ"/>
        </w:rPr>
        <w:t xml:space="preserve"> dodrže</w:t>
      </w:r>
      <w:r w:rsidR="00B349AD" w:rsidRPr="003807D5">
        <w:rPr>
          <w:rFonts w:eastAsia="Arial" w:cs="Arial"/>
          <w:szCs w:val="24"/>
          <w:lang w:val="cs-CZ"/>
        </w:rPr>
        <w:t>t</w:t>
      </w:r>
      <w:r w:rsidRPr="003807D5">
        <w:rPr>
          <w:rFonts w:eastAsia="Arial" w:cs="Arial"/>
          <w:szCs w:val="24"/>
          <w:lang w:val="cs-CZ"/>
        </w:rPr>
        <w:t xml:space="preserve"> př</w:t>
      </w:r>
      <w:r w:rsidR="00B349AD" w:rsidRPr="003807D5">
        <w:rPr>
          <w:rFonts w:eastAsia="Arial" w:cs="Arial"/>
          <w:szCs w:val="24"/>
          <w:lang w:val="cs-CZ"/>
        </w:rPr>
        <w:t>i</w:t>
      </w:r>
      <w:r w:rsidRPr="003807D5">
        <w:rPr>
          <w:rFonts w:eastAsia="Arial" w:cs="Arial"/>
          <w:szCs w:val="24"/>
          <w:lang w:val="cs-CZ"/>
        </w:rPr>
        <w:t xml:space="preserve"> výběr</w:t>
      </w:r>
      <w:r w:rsidR="00B349AD" w:rsidRPr="003807D5">
        <w:rPr>
          <w:rFonts w:eastAsia="Arial" w:cs="Arial"/>
          <w:szCs w:val="24"/>
          <w:lang w:val="cs-CZ"/>
        </w:rPr>
        <w:t>u</w:t>
      </w:r>
      <w:r w:rsidRPr="003807D5">
        <w:rPr>
          <w:rFonts w:eastAsia="Arial" w:cs="Arial"/>
          <w:szCs w:val="24"/>
          <w:lang w:val="cs-CZ"/>
        </w:rPr>
        <w:t xml:space="preserve"> vhodného dodavatele, jsou </w:t>
      </w:r>
      <w:r w:rsidR="00411D64" w:rsidRPr="003807D5">
        <w:rPr>
          <w:rFonts w:eastAsia="Arial" w:cs="Arial"/>
          <w:szCs w:val="24"/>
          <w:lang w:val="cs-CZ"/>
        </w:rPr>
        <w:t xml:space="preserve">zásada </w:t>
      </w:r>
      <w:r w:rsidRPr="003807D5">
        <w:rPr>
          <w:rFonts w:eastAsia="Arial" w:cs="Arial"/>
          <w:szCs w:val="24"/>
          <w:lang w:val="cs-CZ"/>
        </w:rPr>
        <w:t xml:space="preserve">transparentnosti, </w:t>
      </w:r>
      <w:r w:rsidR="00411D64" w:rsidRPr="003807D5">
        <w:rPr>
          <w:rFonts w:eastAsia="Arial" w:cs="Arial"/>
          <w:szCs w:val="24"/>
          <w:lang w:val="cs-CZ"/>
        </w:rPr>
        <w:t xml:space="preserve">přiměřenosti, </w:t>
      </w:r>
      <w:r w:rsidRPr="003807D5">
        <w:rPr>
          <w:rFonts w:eastAsia="Arial" w:cs="Arial"/>
          <w:szCs w:val="24"/>
          <w:lang w:val="cs-CZ"/>
        </w:rPr>
        <w:t>rovného zacházení a</w:t>
      </w:r>
      <w:r w:rsidR="00B66DBB" w:rsidRPr="003807D5">
        <w:rPr>
          <w:rFonts w:eastAsia="Arial" w:cs="Arial"/>
          <w:szCs w:val="24"/>
          <w:lang w:val="cs-CZ"/>
        </w:rPr>
        <w:t> </w:t>
      </w:r>
      <w:r w:rsidR="005B7C48" w:rsidRPr="003807D5">
        <w:rPr>
          <w:rFonts w:eastAsia="Arial" w:cs="Arial"/>
          <w:szCs w:val="24"/>
          <w:lang w:val="cs-CZ"/>
        </w:rPr>
        <w:t xml:space="preserve">zákazu </w:t>
      </w:r>
      <w:r w:rsidRPr="003807D5">
        <w:rPr>
          <w:rFonts w:eastAsia="Arial" w:cs="Arial"/>
          <w:szCs w:val="24"/>
          <w:lang w:val="cs-CZ"/>
        </w:rPr>
        <w:t>diskriminace.</w:t>
      </w:r>
    </w:p>
    <w:p w14:paraId="2689A084" w14:textId="415A45AD" w:rsidR="007C5915" w:rsidRPr="008317EE" w:rsidRDefault="00D70538" w:rsidP="008317EE">
      <w:pPr>
        <w:pStyle w:val="Odstavecseseznamem"/>
        <w:widowControl w:val="0"/>
        <w:numPr>
          <w:ilvl w:val="0"/>
          <w:numId w:val="6"/>
        </w:numPr>
        <w:ind w:left="709" w:hanging="425"/>
        <w:jc w:val="both"/>
        <w:rPr>
          <w:rFonts w:eastAsia="Arial" w:cs="Arial"/>
          <w:szCs w:val="24"/>
          <w:lang w:val="cs-CZ"/>
        </w:rPr>
      </w:pPr>
      <w:r w:rsidRPr="008317EE">
        <w:rPr>
          <w:rFonts w:eastAsia="Arial" w:cs="Arial"/>
          <w:szCs w:val="24"/>
          <w:lang w:val="cs-CZ"/>
        </w:rPr>
        <w:t xml:space="preserve">Podstata </w:t>
      </w:r>
      <w:r w:rsidR="00411D64" w:rsidRPr="008317EE">
        <w:rPr>
          <w:rFonts w:eastAsia="Arial" w:cs="Arial"/>
          <w:szCs w:val="24"/>
          <w:lang w:val="cs-CZ"/>
        </w:rPr>
        <w:t xml:space="preserve">zásady </w:t>
      </w:r>
      <w:r w:rsidRPr="008317EE">
        <w:rPr>
          <w:rFonts w:eastAsia="Arial" w:cs="Arial"/>
          <w:szCs w:val="24"/>
          <w:lang w:val="cs-CZ"/>
        </w:rPr>
        <w:t xml:space="preserve">transparentnosti spočívá v tom, že zadavatel zakázky musí zajistit zadání zakázky transparentním způsobem. Základní podstatou </w:t>
      </w:r>
      <w:r w:rsidR="00411D64" w:rsidRPr="008317EE">
        <w:rPr>
          <w:rFonts w:eastAsia="Arial" w:cs="Arial"/>
          <w:szCs w:val="24"/>
          <w:lang w:val="cs-CZ"/>
        </w:rPr>
        <w:t>této zásady</w:t>
      </w:r>
      <w:r w:rsidRPr="008317EE">
        <w:rPr>
          <w:rFonts w:eastAsia="Arial" w:cs="Arial"/>
          <w:szCs w:val="24"/>
          <w:lang w:val="cs-CZ"/>
        </w:rPr>
        <w:t xml:space="preserve"> je zajištění </w:t>
      </w:r>
      <w:r w:rsidR="00F94B01" w:rsidRPr="008317EE">
        <w:rPr>
          <w:rFonts w:eastAsia="Arial" w:cs="Arial"/>
          <w:szCs w:val="24"/>
          <w:lang w:val="cs-CZ"/>
        </w:rPr>
        <w:t>co</w:t>
      </w:r>
      <w:r w:rsidRPr="008317EE">
        <w:rPr>
          <w:rFonts w:eastAsia="Arial" w:cs="Arial"/>
          <w:szCs w:val="24"/>
          <w:lang w:val="cs-CZ"/>
        </w:rPr>
        <w:t xml:space="preserve"> nejvyš</w:t>
      </w:r>
      <w:r w:rsidR="00F94B01" w:rsidRPr="008317EE">
        <w:rPr>
          <w:rFonts w:eastAsia="Arial" w:cs="Arial"/>
          <w:szCs w:val="24"/>
          <w:lang w:val="cs-CZ"/>
        </w:rPr>
        <w:t>ší</w:t>
      </w:r>
      <w:r w:rsidRPr="008317EE">
        <w:rPr>
          <w:rFonts w:eastAsia="Arial" w:cs="Arial"/>
          <w:szCs w:val="24"/>
          <w:lang w:val="cs-CZ"/>
        </w:rPr>
        <w:t xml:space="preserve"> míry průhlednost</w:t>
      </w:r>
      <w:r w:rsidR="00F94B01" w:rsidRPr="008317EE">
        <w:rPr>
          <w:rFonts w:eastAsia="Arial" w:cs="Arial"/>
          <w:szCs w:val="24"/>
          <w:lang w:val="cs-CZ"/>
        </w:rPr>
        <w:t>i</w:t>
      </w:r>
      <w:r w:rsidRPr="008317EE">
        <w:rPr>
          <w:rFonts w:eastAsia="Arial" w:cs="Arial"/>
          <w:szCs w:val="24"/>
          <w:lang w:val="cs-CZ"/>
        </w:rPr>
        <w:t xml:space="preserve"> řízení, která přispívá k</w:t>
      </w:r>
      <w:r w:rsidR="00B71E4D" w:rsidRPr="008317EE">
        <w:rPr>
          <w:rFonts w:eastAsia="Arial" w:cs="Arial"/>
          <w:szCs w:val="24"/>
          <w:lang w:val="cs-CZ"/>
        </w:rPr>
        <w:t> </w:t>
      </w:r>
      <w:r w:rsidRPr="008317EE">
        <w:rPr>
          <w:rFonts w:eastAsia="Arial" w:cs="Arial"/>
          <w:szCs w:val="24"/>
          <w:lang w:val="cs-CZ"/>
        </w:rPr>
        <w:t>možnosti kontroly celéh</w:t>
      </w:r>
      <w:r w:rsidR="00F94B01" w:rsidRPr="008317EE">
        <w:rPr>
          <w:rFonts w:eastAsia="Arial" w:cs="Arial"/>
          <w:szCs w:val="24"/>
          <w:lang w:val="cs-CZ"/>
        </w:rPr>
        <w:t xml:space="preserve">o </w:t>
      </w:r>
      <w:r w:rsidRPr="008317EE">
        <w:rPr>
          <w:rFonts w:eastAsia="Arial" w:cs="Arial"/>
          <w:szCs w:val="24"/>
          <w:lang w:val="cs-CZ"/>
        </w:rPr>
        <w:t>řízen</w:t>
      </w:r>
      <w:r w:rsidR="00F94B01" w:rsidRPr="008317EE">
        <w:rPr>
          <w:rFonts w:eastAsia="Arial" w:cs="Arial"/>
          <w:szCs w:val="24"/>
          <w:lang w:val="cs-CZ"/>
        </w:rPr>
        <w:t>í</w:t>
      </w:r>
      <w:r w:rsidRPr="008317EE">
        <w:rPr>
          <w:rFonts w:eastAsia="Arial" w:cs="Arial"/>
          <w:szCs w:val="24"/>
          <w:lang w:val="cs-CZ"/>
        </w:rPr>
        <w:t xml:space="preserve"> </w:t>
      </w:r>
      <w:r w:rsidR="00F94B01" w:rsidRPr="008317EE">
        <w:rPr>
          <w:rFonts w:eastAsia="Arial" w:cs="Arial"/>
          <w:szCs w:val="24"/>
          <w:lang w:val="cs-CZ"/>
        </w:rPr>
        <w:t>a</w:t>
      </w:r>
      <w:r w:rsidRPr="008317EE">
        <w:rPr>
          <w:rFonts w:eastAsia="Arial" w:cs="Arial"/>
          <w:szCs w:val="24"/>
          <w:lang w:val="cs-CZ"/>
        </w:rPr>
        <w:t xml:space="preserve"> jeh</w:t>
      </w:r>
      <w:r w:rsidR="00F94B01" w:rsidRPr="008317EE">
        <w:rPr>
          <w:rFonts w:eastAsia="Arial" w:cs="Arial"/>
          <w:szCs w:val="24"/>
          <w:lang w:val="cs-CZ"/>
        </w:rPr>
        <w:t>o</w:t>
      </w:r>
      <w:r w:rsidRPr="008317EE">
        <w:rPr>
          <w:rFonts w:eastAsia="Arial" w:cs="Arial"/>
          <w:szCs w:val="24"/>
          <w:lang w:val="cs-CZ"/>
        </w:rPr>
        <w:t xml:space="preserve"> přezkoumatelnost</w:t>
      </w:r>
      <w:r w:rsidR="00F94B01" w:rsidRPr="008317EE">
        <w:rPr>
          <w:rFonts w:eastAsia="Arial" w:cs="Arial"/>
          <w:szCs w:val="24"/>
          <w:lang w:val="cs-CZ"/>
        </w:rPr>
        <w:t xml:space="preserve">i. </w:t>
      </w:r>
      <w:r w:rsidRPr="008317EE">
        <w:rPr>
          <w:rFonts w:eastAsia="Arial" w:cs="Arial"/>
          <w:szCs w:val="24"/>
          <w:lang w:val="cs-CZ"/>
        </w:rPr>
        <w:t>Povinností zadavatele je zejména:</w:t>
      </w:r>
    </w:p>
    <w:p w14:paraId="08DF9C68" w14:textId="1D33CAFD" w:rsidR="007C5915" w:rsidRPr="003807D5" w:rsidRDefault="003807D5" w:rsidP="003807D5">
      <w:pPr>
        <w:pStyle w:val="Odstavecseseznamem"/>
        <w:widowControl w:val="0"/>
        <w:numPr>
          <w:ilvl w:val="0"/>
          <w:numId w:val="1"/>
        </w:numPr>
        <w:spacing w:before="60"/>
        <w:ind w:left="1135" w:hanging="284"/>
        <w:contextualSpacing w:val="0"/>
        <w:jc w:val="both"/>
        <w:rPr>
          <w:rFonts w:eastAsia="Arial" w:cs="Arial"/>
          <w:szCs w:val="24"/>
          <w:lang w:val="cs-CZ"/>
        </w:rPr>
      </w:pPr>
      <w:r>
        <w:rPr>
          <w:rFonts w:eastAsia="Arial" w:cs="Arial"/>
          <w:szCs w:val="24"/>
          <w:lang w:val="cs-CZ"/>
        </w:rPr>
        <w:t>P</w:t>
      </w:r>
      <w:r w:rsidR="00D70538" w:rsidRPr="003807D5">
        <w:rPr>
          <w:rFonts w:eastAsia="Arial" w:cs="Arial"/>
          <w:szCs w:val="24"/>
          <w:lang w:val="cs-CZ"/>
        </w:rPr>
        <w:t>ořizova</w:t>
      </w:r>
      <w:r w:rsidR="00F94B01" w:rsidRPr="003807D5">
        <w:rPr>
          <w:rFonts w:eastAsia="Arial" w:cs="Arial"/>
          <w:szCs w:val="24"/>
          <w:lang w:val="cs-CZ"/>
        </w:rPr>
        <w:t>t</w:t>
      </w:r>
      <w:r w:rsidR="00D70538" w:rsidRPr="003807D5">
        <w:rPr>
          <w:rFonts w:eastAsia="Arial" w:cs="Arial"/>
          <w:szCs w:val="24"/>
          <w:lang w:val="cs-CZ"/>
        </w:rPr>
        <w:t xml:space="preserve"> a p</w:t>
      </w:r>
      <w:r w:rsidR="00F94B01" w:rsidRPr="003807D5">
        <w:rPr>
          <w:rFonts w:eastAsia="Arial" w:cs="Arial"/>
          <w:szCs w:val="24"/>
          <w:lang w:val="cs-CZ"/>
        </w:rPr>
        <w:t>o</w:t>
      </w:r>
      <w:r w:rsidR="00D70538" w:rsidRPr="003807D5">
        <w:rPr>
          <w:rFonts w:eastAsia="Arial" w:cs="Arial"/>
          <w:szCs w:val="24"/>
          <w:lang w:val="cs-CZ"/>
        </w:rPr>
        <w:t xml:space="preserve"> stanoveno</w:t>
      </w:r>
      <w:r w:rsidR="00F94B01" w:rsidRPr="003807D5">
        <w:rPr>
          <w:rFonts w:eastAsia="Arial" w:cs="Arial"/>
          <w:szCs w:val="24"/>
          <w:lang w:val="cs-CZ"/>
        </w:rPr>
        <w:t>u</w:t>
      </w:r>
      <w:r w:rsidR="00D70538" w:rsidRPr="003807D5">
        <w:rPr>
          <w:rFonts w:eastAsia="Arial" w:cs="Arial"/>
          <w:szCs w:val="24"/>
          <w:lang w:val="cs-CZ"/>
        </w:rPr>
        <w:t xml:space="preserve"> dob</w:t>
      </w:r>
      <w:r w:rsidR="00F94B01" w:rsidRPr="003807D5">
        <w:rPr>
          <w:rFonts w:eastAsia="Arial" w:cs="Arial"/>
          <w:szCs w:val="24"/>
          <w:lang w:val="cs-CZ"/>
        </w:rPr>
        <w:t>u</w:t>
      </w:r>
      <w:r w:rsidR="00D70538" w:rsidRPr="003807D5">
        <w:rPr>
          <w:rFonts w:eastAsia="Arial" w:cs="Arial"/>
          <w:szCs w:val="24"/>
          <w:lang w:val="cs-CZ"/>
        </w:rPr>
        <w:t xml:space="preserve"> uchováva</w:t>
      </w:r>
      <w:r w:rsidR="00F94B01" w:rsidRPr="003807D5">
        <w:rPr>
          <w:rFonts w:eastAsia="Arial" w:cs="Arial"/>
          <w:szCs w:val="24"/>
          <w:lang w:val="cs-CZ"/>
        </w:rPr>
        <w:t>t</w:t>
      </w:r>
      <w:r w:rsidR="00D70538" w:rsidRPr="003807D5">
        <w:rPr>
          <w:rFonts w:eastAsia="Arial" w:cs="Arial"/>
          <w:szCs w:val="24"/>
          <w:lang w:val="cs-CZ"/>
        </w:rPr>
        <w:t xml:space="preserve"> písemno</w:t>
      </w:r>
      <w:r w:rsidR="00F94B01" w:rsidRPr="003807D5">
        <w:rPr>
          <w:rFonts w:eastAsia="Arial" w:cs="Arial"/>
          <w:szCs w:val="24"/>
          <w:lang w:val="cs-CZ"/>
        </w:rPr>
        <w:t>u</w:t>
      </w:r>
      <w:r w:rsidR="00D70538" w:rsidRPr="003807D5">
        <w:rPr>
          <w:rFonts w:eastAsia="Arial" w:cs="Arial"/>
          <w:szCs w:val="24"/>
          <w:lang w:val="cs-CZ"/>
        </w:rPr>
        <w:t xml:space="preserve"> dokumentaci v</w:t>
      </w:r>
      <w:r w:rsidR="00F94B01" w:rsidRPr="003807D5">
        <w:rPr>
          <w:rFonts w:eastAsia="Arial" w:cs="Arial"/>
          <w:szCs w:val="24"/>
          <w:lang w:val="cs-CZ"/>
        </w:rPr>
        <w:t> </w:t>
      </w:r>
      <w:r w:rsidR="00D70538" w:rsidRPr="003807D5">
        <w:rPr>
          <w:rFonts w:eastAsia="Arial" w:cs="Arial"/>
          <w:szCs w:val="24"/>
          <w:lang w:val="cs-CZ"/>
        </w:rPr>
        <w:t>dostatečné</w:t>
      </w:r>
      <w:r w:rsidR="00F94B01" w:rsidRPr="003807D5">
        <w:rPr>
          <w:rFonts w:eastAsia="Arial" w:cs="Arial"/>
          <w:szCs w:val="24"/>
          <w:lang w:val="cs-CZ"/>
        </w:rPr>
        <w:t>m</w:t>
      </w:r>
      <w:r w:rsidR="00D70538" w:rsidRPr="003807D5">
        <w:rPr>
          <w:rFonts w:eastAsia="Arial" w:cs="Arial"/>
          <w:szCs w:val="24"/>
          <w:lang w:val="cs-CZ"/>
        </w:rPr>
        <w:t xml:space="preserve"> rozsahu</w:t>
      </w:r>
      <w:r w:rsidR="00F94B01" w:rsidRPr="003807D5">
        <w:rPr>
          <w:rFonts w:eastAsia="Arial" w:cs="Arial"/>
          <w:szCs w:val="24"/>
          <w:lang w:val="cs-CZ"/>
        </w:rPr>
        <w:t>,</w:t>
      </w:r>
      <w:r w:rsidR="00D70538" w:rsidRPr="003807D5">
        <w:rPr>
          <w:rFonts w:eastAsia="Arial" w:cs="Arial"/>
          <w:szCs w:val="24"/>
          <w:lang w:val="cs-CZ"/>
        </w:rPr>
        <w:t xml:space="preserve"> který umožn</w:t>
      </w:r>
      <w:r w:rsidR="00F94B01" w:rsidRPr="003807D5">
        <w:rPr>
          <w:rFonts w:eastAsia="Arial" w:cs="Arial"/>
          <w:szCs w:val="24"/>
          <w:lang w:val="cs-CZ"/>
        </w:rPr>
        <w:t>í</w:t>
      </w:r>
      <w:r w:rsidR="00D70538" w:rsidRPr="003807D5">
        <w:rPr>
          <w:rFonts w:eastAsia="Arial" w:cs="Arial"/>
          <w:szCs w:val="24"/>
          <w:lang w:val="cs-CZ"/>
        </w:rPr>
        <w:t xml:space="preserve"> </w:t>
      </w:r>
      <w:r w:rsidR="003D1BE6" w:rsidRPr="003807D5">
        <w:rPr>
          <w:rFonts w:eastAsia="Arial" w:cs="Arial"/>
          <w:szCs w:val="24"/>
          <w:lang w:val="cs-CZ"/>
        </w:rPr>
        <w:t xml:space="preserve">všechny </w:t>
      </w:r>
      <w:r w:rsidR="00D70538" w:rsidRPr="003807D5">
        <w:rPr>
          <w:rFonts w:eastAsia="Arial" w:cs="Arial"/>
          <w:szCs w:val="24"/>
          <w:lang w:val="cs-CZ"/>
        </w:rPr>
        <w:t>úkon</w:t>
      </w:r>
      <w:r w:rsidR="00F94B01" w:rsidRPr="003807D5">
        <w:rPr>
          <w:rFonts w:eastAsia="Arial" w:cs="Arial"/>
          <w:szCs w:val="24"/>
          <w:lang w:val="cs-CZ"/>
        </w:rPr>
        <w:t>y</w:t>
      </w:r>
      <w:r w:rsidR="00D70538" w:rsidRPr="003807D5">
        <w:rPr>
          <w:rFonts w:eastAsia="Arial" w:cs="Arial"/>
          <w:szCs w:val="24"/>
          <w:lang w:val="cs-CZ"/>
        </w:rPr>
        <w:t xml:space="preserve"> zadavate</w:t>
      </w:r>
      <w:r w:rsidR="00F94B01" w:rsidRPr="003807D5">
        <w:rPr>
          <w:rFonts w:eastAsia="Arial" w:cs="Arial"/>
          <w:szCs w:val="24"/>
          <w:lang w:val="cs-CZ"/>
        </w:rPr>
        <w:t>le</w:t>
      </w:r>
      <w:r w:rsidR="003D1BE6" w:rsidRPr="003807D5">
        <w:rPr>
          <w:rFonts w:eastAsia="Arial" w:cs="Arial"/>
          <w:szCs w:val="24"/>
          <w:lang w:val="cs-CZ"/>
        </w:rPr>
        <w:t xml:space="preserve"> souvisejících s výběrem dodavatele</w:t>
      </w:r>
      <w:r w:rsidR="00D70538" w:rsidRPr="003807D5">
        <w:rPr>
          <w:rFonts w:eastAsia="Arial" w:cs="Arial"/>
          <w:szCs w:val="24"/>
          <w:lang w:val="cs-CZ"/>
        </w:rPr>
        <w:t xml:space="preserve"> nezávisle přezkoumat,</w:t>
      </w:r>
    </w:p>
    <w:p w14:paraId="057FFAF5" w14:textId="62C2E62A" w:rsidR="00A647DB" w:rsidRPr="003807D5" w:rsidRDefault="003807D5" w:rsidP="003807D5">
      <w:pPr>
        <w:pStyle w:val="Odstavecseseznamem"/>
        <w:widowControl w:val="0"/>
        <w:numPr>
          <w:ilvl w:val="0"/>
          <w:numId w:val="1"/>
        </w:numPr>
        <w:spacing w:before="60"/>
        <w:ind w:left="1135" w:hanging="284"/>
        <w:contextualSpacing w:val="0"/>
        <w:jc w:val="both"/>
        <w:rPr>
          <w:rFonts w:eastAsia="Arial" w:cs="Arial"/>
          <w:szCs w:val="24"/>
          <w:lang w:val="cs-CZ"/>
        </w:rPr>
      </w:pPr>
      <w:r>
        <w:rPr>
          <w:rFonts w:eastAsia="Arial" w:cs="Arial"/>
          <w:szCs w:val="24"/>
          <w:lang w:val="cs-CZ"/>
        </w:rPr>
        <w:t>P</w:t>
      </w:r>
      <w:r w:rsidR="003D1BE6" w:rsidRPr="003807D5">
        <w:rPr>
          <w:rFonts w:eastAsia="Arial" w:cs="Arial"/>
          <w:szCs w:val="24"/>
          <w:lang w:val="cs-CZ"/>
        </w:rPr>
        <w:t xml:space="preserve">řed zahájením řízení </w:t>
      </w:r>
      <w:r w:rsidR="00D70538" w:rsidRPr="003807D5">
        <w:rPr>
          <w:rFonts w:eastAsia="Arial" w:cs="Arial"/>
          <w:szCs w:val="24"/>
          <w:lang w:val="cs-CZ"/>
        </w:rPr>
        <w:t>jasně vymezit kritéria</w:t>
      </w:r>
      <w:r w:rsidR="003D1BE6" w:rsidRPr="003807D5">
        <w:rPr>
          <w:rFonts w:eastAsia="Arial" w:cs="Arial"/>
          <w:szCs w:val="24"/>
          <w:lang w:val="cs-CZ"/>
        </w:rPr>
        <w:t>,</w:t>
      </w:r>
      <w:r w:rsidR="00D70538" w:rsidRPr="003807D5">
        <w:rPr>
          <w:rFonts w:eastAsia="Arial" w:cs="Arial"/>
          <w:szCs w:val="24"/>
          <w:lang w:val="cs-CZ"/>
        </w:rPr>
        <w:t xml:space="preserve"> podle kterých budou hodnoceny nabídky </w:t>
      </w:r>
      <w:r w:rsidR="00411D64" w:rsidRPr="003807D5">
        <w:rPr>
          <w:rFonts w:eastAsia="Arial" w:cs="Arial"/>
          <w:szCs w:val="24"/>
          <w:lang w:val="cs-CZ"/>
        </w:rPr>
        <w:t>účastníků zadávacího řízení</w:t>
      </w:r>
      <w:r w:rsidR="00A647DB" w:rsidRPr="003807D5">
        <w:rPr>
          <w:rFonts w:eastAsia="Arial" w:cs="Arial"/>
          <w:szCs w:val="24"/>
          <w:lang w:val="cs-CZ"/>
        </w:rPr>
        <w:t>,</w:t>
      </w:r>
    </w:p>
    <w:p w14:paraId="19CB2CD3" w14:textId="5556E9B6" w:rsidR="007C5915" w:rsidRPr="003807D5" w:rsidRDefault="003807D5" w:rsidP="003807D5">
      <w:pPr>
        <w:pStyle w:val="Odstavecseseznamem"/>
        <w:widowControl w:val="0"/>
        <w:numPr>
          <w:ilvl w:val="0"/>
          <w:numId w:val="1"/>
        </w:numPr>
        <w:spacing w:before="60"/>
        <w:ind w:left="1135" w:hanging="284"/>
        <w:contextualSpacing w:val="0"/>
        <w:rPr>
          <w:rFonts w:eastAsia="Arial" w:cs="Arial"/>
          <w:szCs w:val="24"/>
          <w:lang w:val="cs-CZ"/>
        </w:rPr>
      </w:pPr>
      <w:r>
        <w:rPr>
          <w:rFonts w:eastAsia="Arial" w:cs="Arial"/>
          <w:szCs w:val="24"/>
          <w:lang w:val="cs-CZ"/>
        </w:rPr>
        <w:t>V</w:t>
      </w:r>
      <w:r w:rsidR="00D70538" w:rsidRPr="003807D5">
        <w:rPr>
          <w:rFonts w:eastAsia="Arial" w:cs="Arial"/>
          <w:szCs w:val="24"/>
          <w:lang w:val="cs-CZ"/>
        </w:rPr>
        <w:t xml:space="preserve">šechna rozhodnutí </w:t>
      </w:r>
      <w:r w:rsidR="003D1BE6" w:rsidRPr="003807D5">
        <w:rPr>
          <w:rFonts w:eastAsia="Arial" w:cs="Arial"/>
          <w:szCs w:val="24"/>
          <w:lang w:val="cs-CZ"/>
        </w:rPr>
        <w:t xml:space="preserve">zadavatele </w:t>
      </w:r>
      <w:r w:rsidR="00D70538" w:rsidRPr="003807D5">
        <w:rPr>
          <w:rFonts w:eastAsia="Arial" w:cs="Arial"/>
          <w:szCs w:val="24"/>
          <w:lang w:val="cs-CZ"/>
        </w:rPr>
        <w:t>opatřit řádným odůvodněním.</w:t>
      </w:r>
    </w:p>
    <w:p w14:paraId="22834763" w14:textId="42FAFF36" w:rsidR="00411D64" w:rsidRPr="008317EE" w:rsidRDefault="00DA7467" w:rsidP="008317EE">
      <w:pPr>
        <w:pStyle w:val="Odstavecseseznamem"/>
        <w:widowControl w:val="0"/>
        <w:numPr>
          <w:ilvl w:val="0"/>
          <w:numId w:val="6"/>
        </w:numPr>
        <w:ind w:left="709" w:hanging="425"/>
        <w:jc w:val="both"/>
        <w:rPr>
          <w:rFonts w:eastAsia="Arial" w:cs="Arial"/>
          <w:szCs w:val="24"/>
          <w:lang w:val="cs-CZ"/>
        </w:rPr>
      </w:pPr>
      <w:r w:rsidRPr="008317EE">
        <w:rPr>
          <w:rFonts w:eastAsia="Arial" w:cs="Arial"/>
          <w:szCs w:val="24"/>
          <w:lang w:val="cs-CZ"/>
        </w:rPr>
        <w:t>Zásada</w:t>
      </w:r>
      <w:r w:rsidR="00411D64" w:rsidRPr="008317EE">
        <w:rPr>
          <w:rFonts w:eastAsia="Arial" w:cs="Arial"/>
          <w:szCs w:val="24"/>
          <w:lang w:val="cs-CZ"/>
        </w:rPr>
        <w:t xml:space="preserve"> přiměřenosti se uplatní zejména při nastavení zadávacích podmínek (např. úrovně požadované kvalifikace), tak aby byly přiměřeně charakteru a</w:t>
      </w:r>
      <w:r w:rsidR="0024701E" w:rsidRPr="008317EE">
        <w:rPr>
          <w:rFonts w:eastAsia="Arial" w:cs="Arial"/>
          <w:szCs w:val="24"/>
          <w:lang w:val="cs-CZ"/>
        </w:rPr>
        <w:t> </w:t>
      </w:r>
      <w:r w:rsidR="00411D64" w:rsidRPr="008317EE">
        <w:rPr>
          <w:rFonts w:eastAsia="Arial" w:cs="Arial"/>
          <w:szCs w:val="24"/>
          <w:lang w:val="cs-CZ"/>
        </w:rPr>
        <w:t>předmětu veřejné zakázky, tj. s cílem zajistit posílení principů hospodárnosti, efektivnosti a účelnosti (3E) a podpory soutěže</w:t>
      </w:r>
      <w:r w:rsidR="0024701E" w:rsidRPr="008317EE">
        <w:rPr>
          <w:rFonts w:eastAsia="Arial" w:cs="Arial"/>
          <w:szCs w:val="24"/>
          <w:lang w:val="cs-CZ"/>
        </w:rPr>
        <w:t>.</w:t>
      </w:r>
    </w:p>
    <w:p w14:paraId="2156654D" w14:textId="77777777" w:rsidR="007C5915" w:rsidRPr="003807D5" w:rsidRDefault="0024701E" w:rsidP="008317EE">
      <w:pPr>
        <w:pStyle w:val="Odstavecseseznamem"/>
        <w:widowControl w:val="0"/>
        <w:numPr>
          <w:ilvl w:val="0"/>
          <w:numId w:val="6"/>
        </w:numPr>
        <w:ind w:left="709" w:hanging="425"/>
        <w:jc w:val="both"/>
        <w:rPr>
          <w:rFonts w:eastAsia="Arial" w:cs="Arial"/>
          <w:szCs w:val="24"/>
          <w:lang w:val="cs-CZ"/>
        </w:rPr>
      </w:pPr>
      <w:r w:rsidRPr="003807D5">
        <w:rPr>
          <w:rFonts w:eastAsia="Arial" w:cs="Arial"/>
          <w:szCs w:val="24"/>
          <w:lang w:val="cs-CZ"/>
        </w:rPr>
        <w:t xml:space="preserve">Zásada </w:t>
      </w:r>
      <w:r w:rsidR="00D70538" w:rsidRPr="003807D5">
        <w:rPr>
          <w:rFonts w:eastAsia="Arial" w:cs="Arial"/>
          <w:szCs w:val="24"/>
          <w:lang w:val="cs-CZ"/>
        </w:rPr>
        <w:t>rovného zacházení spočívá v tom, že každý zadavatel je v</w:t>
      </w:r>
      <w:r w:rsidR="009D6D2E" w:rsidRPr="003807D5">
        <w:rPr>
          <w:rFonts w:eastAsia="Arial" w:cs="Arial"/>
          <w:szCs w:val="24"/>
          <w:lang w:val="cs-CZ"/>
        </w:rPr>
        <w:t> </w:t>
      </w:r>
      <w:r w:rsidR="00D70538" w:rsidRPr="003807D5">
        <w:rPr>
          <w:rFonts w:eastAsia="Arial" w:cs="Arial"/>
          <w:szCs w:val="24"/>
          <w:lang w:val="cs-CZ"/>
        </w:rPr>
        <w:t>průběhu</w:t>
      </w:r>
      <w:r w:rsidR="009D6D2E" w:rsidRPr="003807D5">
        <w:rPr>
          <w:rFonts w:eastAsia="Arial" w:cs="Arial"/>
          <w:szCs w:val="24"/>
          <w:lang w:val="cs-CZ"/>
        </w:rPr>
        <w:t xml:space="preserve"> </w:t>
      </w:r>
      <w:r w:rsidR="00D70538" w:rsidRPr="003807D5">
        <w:rPr>
          <w:rFonts w:eastAsia="Arial" w:cs="Arial"/>
          <w:szCs w:val="24"/>
          <w:lang w:val="cs-CZ"/>
        </w:rPr>
        <w:t>přípravy a zadávání zakázky povinen přistupovat stejným způsobem ke</w:t>
      </w:r>
      <w:r w:rsidRPr="003807D5">
        <w:rPr>
          <w:rFonts w:eastAsia="Arial" w:cs="Arial"/>
          <w:szCs w:val="24"/>
          <w:lang w:val="cs-CZ"/>
        </w:rPr>
        <w:t> </w:t>
      </w:r>
      <w:r w:rsidR="00D70538" w:rsidRPr="003807D5">
        <w:rPr>
          <w:rFonts w:eastAsia="Arial" w:cs="Arial"/>
          <w:szCs w:val="24"/>
          <w:lang w:val="cs-CZ"/>
        </w:rPr>
        <w:t>všem dodavatelům, kteří mohou podat nebo podávají nabídky.</w:t>
      </w:r>
    </w:p>
    <w:p w14:paraId="0A7907A1" w14:textId="77777777" w:rsidR="007C5915" w:rsidRPr="003807D5" w:rsidRDefault="00D70538" w:rsidP="008317EE">
      <w:pPr>
        <w:widowControl w:val="0"/>
        <w:jc w:val="both"/>
        <w:rPr>
          <w:rFonts w:eastAsia="Arial" w:cs="Arial"/>
          <w:szCs w:val="24"/>
          <w:lang w:val="cs-CZ"/>
        </w:rPr>
      </w:pPr>
      <w:r w:rsidRPr="003807D5">
        <w:rPr>
          <w:rFonts w:eastAsia="Arial" w:cs="Arial"/>
          <w:szCs w:val="24"/>
          <w:lang w:val="cs-CZ"/>
        </w:rPr>
        <w:t xml:space="preserve">Zadavatel v přípravě řízení definuje jeho přesné podmínky tak, aby </w:t>
      </w:r>
      <w:r w:rsidR="0061570A" w:rsidRPr="003807D5">
        <w:rPr>
          <w:rFonts w:eastAsia="Arial" w:cs="Arial"/>
          <w:szCs w:val="24"/>
          <w:lang w:val="cs-CZ"/>
        </w:rPr>
        <w:t xml:space="preserve">bylo </w:t>
      </w:r>
      <w:r w:rsidRPr="003807D5">
        <w:rPr>
          <w:rFonts w:eastAsia="Arial" w:cs="Arial"/>
          <w:szCs w:val="24"/>
          <w:lang w:val="cs-CZ"/>
        </w:rPr>
        <w:t>vš</w:t>
      </w:r>
      <w:r w:rsidR="0061570A" w:rsidRPr="003807D5">
        <w:rPr>
          <w:rFonts w:eastAsia="Arial" w:cs="Arial"/>
          <w:szCs w:val="24"/>
          <w:lang w:val="cs-CZ"/>
        </w:rPr>
        <w:t>em</w:t>
      </w:r>
      <w:r w:rsidRPr="003807D5">
        <w:rPr>
          <w:rFonts w:eastAsia="Arial" w:cs="Arial"/>
          <w:szCs w:val="24"/>
          <w:lang w:val="cs-CZ"/>
        </w:rPr>
        <w:t xml:space="preserve"> potenciální</w:t>
      </w:r>
      <w:r w:rsidR="0061570A" w:rsidRPr="003807D5">
        <w:rPr>
          <w:rFonts w:eastAsia="Arial" w:cs="Arial"/>
          <w:szCs w:val="24"/>
          <w:lang w:val="cs-CZ"/>
        </w:rPr>
        <w:t>m</w:t>
      </w:r>
      <w:r w:rsidRPr="003807D5">
        <w:rPr>
          <w:rFonts w:eastAsia="Arial" w:cs="Arial"/>
          <w:szCs w:val="24"/>
          <w:lang w:val="cs-CZ"/>
        </w:rPr>
        <w:t xml:space="preserve"> dodavatel</w:t>
      </w:r>
      <w:r w:rsidR="0061570A" w:rsidRPr="003807D5">
        <w:rPr>
          <w:rFonts w:eastAsia="Arial" w:cs="Arial"/>
          <w:szCs w:val="24"/>
          <w:lang w:val="cs-CZ"/>
        </w:rPr>
        <w:t>ům zřejmé</w:t>
      </w:r>
      <w:r w:rsidRPr="003807D5">
        <w:rPr>
          <w:rFonts w:eastAsia="Arial" w:cs="Arial"/>
          <w:szCs w:val="24"/>
          <w:lang w:val="cs-CZ"/>
        </w:rPr>
        <w:t>, jak bude řízení probíhat.</w:t>
      </w:r>
    </w:p>
    <w:p w14:paraId="602657FE" w14:textId="2147D7AB" w:rsidR="007C5915" w:rsidRDefault="0024701E" w:rsidP="008317EE">
      <w:pPr>
        <w:pStyle w:val="Odstavecseseznamem"/>
        <w:widowControl w:val="0"/>
        <w:numPr>
          <w:ilvl w:val="0"/>
          <w:numId w:val="6"/>
        </w:numPr>
        <w:ind w:left="709" w:hanging="425"/>
        <w:jc w:val="both"/>
        <w:rPr>
          <w:rFonts w:eastAsia="Arial" w:cs="Arial"/>
          <w:szCs w:val="24"/>
          <w:lang w:val="cs-CZ"/>
        </w:rPr>
      </w:pPr>
      <w:r w:rsidRPr="00336F40">
        <w:rPr>
          <w:rFonts w:eastAsia="Arial" w:cs="Arial"/>
          <w:szCs w:val="24"/>
          <w:lang w:val="cs-CZ"/>
        </w:rPr>
        <w:lastRenderedPageBreak/>
        <w:t xml:space="preserve">Zásada </w:t>
      </w:r>
      <w:r w:rsidR="007C3172" w:rsidRPr="00336F40">
        <w:rPr>
          <w:rFonts w:eastAsia="Arial" w:cs="Arial"/>
          <w:szCs w:val="24"/>
          <w:lang w:val="cs-CZ"/>
        </w:rPr>
        <w:t>zákazu diskriminace</w:t>
      </w:r>
      <w:r w:rsidR="00D70538" w:rsidRPr="00336F40">
        <w:rPr>
          <w:rFonts w:eastAsia="Arial" w:cs="Arial"/>
          <w:szCs w:val="24"/>
          <w:lang w:val="cs-CZ"/>
        </w:rPr>
        <w:t xml:space="preserve"> znamená, že podmínky pro zadání zakázky musí být nastaveny tak, aby zároveň umožňovaly výběr dodavatele, ale</w:t>
      </w:r>
      <w:r w:rsidR="009A7BDF" w:rsidRPr="00336F40">
        <w:rPr>
          <w:rFonts w:eastAsia="Arial" w:cs="Arial"/>
          <w:szCs w:val="24"/>
          <w:lang w:val="cs-CZ"/>
        </w:rPr>
        <w:t> </w:t>
      </w:r>
      <w:r w:rsidR="00D70538" w:rsidRPr="00336F40">
        <w:rPr>
          <w:rFonts w:eastAsia="Arial" w:cs="Arial"/>
          <w:szCs w:val="24"/>
          <w:lang w:val="cs-CZ"/>
        </w:rPr>
        <w:t>zároveň neuzavíra</w:t>
      </w:r>
      <w:r w:rsidR="009A7BDF" w:rsidRPr="00336F40">
        <w:rPr>
          <w:rFonts w:eastAsia="Arial" w:cs="Arial"/>
          <w:szCs w:val="24"/>
          <w:lang w:val="cs-CZ"/>
        </w:rPr>
        <w:t>ly</w:t>
      </w:r>
      <w:r w:rsidR="00D70538" w:rsidRPr="00336F40">
        <w:rPr>
          <w:rFonts w:eastAsia="Arial" w:cs="Arial"/>
          <w:szCs w:val="24"/>
          <w:lang w:val="cs-CZ"/>
        </w:rPr>
        <w:t xml:space="preserve"> přístu</w:t>
      </w:r>
      <w:r w:rsidR="009A7BDF" w:rsidRPr="00336F40">
        <w:rPr>
          <w:rFonts w:eastAsia="Arial" w:cs="Arial"/>
          <w:szCs w:val="24"/>
          <w:lang w:val="cs-CZ"/>
        </w:rPr>
        <w:t>p</w:t>
      </w:r>
      <w:r w:rsidR="00D70538" w:rsidRPr="00336F40">
        <w:rPr>
          <w:rFonts w:eastAsia="Arial" w:cs="Arial"/>
          <w:szCs w:val="24"/>
          <w:lang w:val="cs-CZ"/>
        </w:rPr>
        <w:t xml:space="preserve"> jiném</w:t>
      </w:r>
      <w:r w:rsidR="009A7BDF" w:rsidRPr="00336F40">
        <w:rPr>
          <w:rFonts w:eastAsia="Arial" w:cs="Arial"/>
          <w:szCs w:val="24"/>
          <w:lang w:val="cs-CZ"/>
        </w:rPr>
        <w:t>u</w:t>
      </w:r>
      <w:r w:rsidR="00D70538" w:rsidRPr="00336F40">
        <w:rPr>
          <w:rFonts w:eastAsia="Arial" w:cs="Arial"/>
          <w:szCs w:val="24"/>
          <w:lang w:val="cs-CZ"/>
        </w:rPr>
        <w:t xml:space="preserve"> dodavate</w:t>
      </w:r>
      <w:r w:rsidR="009A7BDF" w:rsidRPr="00336F40">
        <w:rPr>
          <w:rFonts w:eastAsia="Arial" w:cs="Arial"/>
          <w:szCs w:val="24"/>
          <w:lang w:val="cs-CZ"/>
        </w:rPr>
        <w:t>li</w:t>
      </w:r>
      <w:r w:rsidR="00D70538" w:rsidRPr="00336F40">
        <w:rPr>
          <w:rFonts w:eastAsia="Arial" w:cs="Arial"/>
          <w:szCs w:val="24"/>
          <w:lang w:val="cs-CZ"/>
        </w:rPr>
        <w:t xml:space="preserve"> do řízen</w:t>
      </w:r>
      <w:r w:rsidR="009A7BDF" w:rsidRPr="00336F40">
        <w:rPr>
          <w:rFonts w:eastAsia="Arial" w:cs="Arial"/>
          <w:szCs w:val="24"/>
          <w:lang w:val="cs-CZ"/>
        </w:rPr>
        <w:t>í</w:t>
      </w:r>
      <w:r w:rsidR="00D70538" w:rsidRPr="00336F40">
        <w:rPr>
          <w:rFonts w:eastAsia="Arial" w:cs="Arial"/>
          <w:szCs w:val="24"/>
          <w:lang w:val="cs-CZ"/>
        </w:rPr>
        <w:t xml:space="preserve"> z důvodů</w:t>
      </w:r>
      <w:r w:rsidR="009A7BDF" w:rsidRPr="00336F40">
        <w:rPr>
          <w:rFonts w:eastAsia="Arial" w:cs="Arial"/>
          <w:szCs w:val="24"/>
          <w:lang w:val="cs-CZ"/>
        </w:rPr>
        <w:t>,</w:t>
      </w:r>
      <w:r w:rsidR="00D70538" w:rsidRPr="00336F40">
        <w:rPr>
          <w:rFonts w:eastAsia="Arial" w:cs="Arial"/>
          <w:szCs w:val="24"/>
          <w:lang w:val="cs-CZ"/>
        </w:rPr>
        <w:t xml:space="preserve"> které nesouvisejí</w:t>
      </w:r>
      <w:r w:rsidR="003807D5" w:rsidRPr="00336F40">
        <w:rPr>
          <w:rFonts w:eastAsia="Arial" w:cs="Arial"/>
          <w:szCs w:val="24"/>
          <w:lang w:val="cs-CZ"/>
        </w:rPr>
        <w:t xml:space="preserve"> </w:t>
      </w:r>
      <w:r w:rsidR="00D70538" w:rsidRPr="00336F40">
        <w:rPr>
          <w:rFonts w:eastAsia="Arial" w:cs="Arial"/>
          <w:szCs w:val="24"/>
          <w:lang w:val="cs-CZ"/>
        </w:rPr>
        <w:t>s</w:t>
      </w:r>
      <w:r w:rsidR="00336F40">
        <w:rPr>
          <w:rFonts w:eastAsia="Arial" w:cs="Arial"/>
          <w:szCs w:val="24"/>
          <w:lang w:val="cs-CZ"/>
        </w:rPr>
        <w:t> </w:t>
      </w:r>
      <w:r w:rsidR="00D70538" w:rsidRPr="00336F40">
        <w:rPr>
          <w:rFonts w:eastAsia="Arial" w:cs="Arial"/>
          <w:szCs w:val="24"/>
          <w:lang w:val="cs-CZ"/>
        </w:rPr>
        <w:t xml:space="preserve"> předmětem zakázky.</w:t>
      </w:r>
    </w:p>
    <w:p w14:paraId="5C2985AC" w14:textId="57C415C6" w:rsidR="00012A58" w:rsidRPr="00336F40" w:rsidRDefault="00012A58" w:rsidP="008317EE">
      <w:pPr>
        <w:pStyle w:val="Odstavecseseznamem"/>
        <w:widowControl w:val="0"/>
        <w:numPr>
          <w:ilvl w:val="0"/>
          <w:numId w:val="6"/>
        </w:numPr>
        <w:ind w:left="709" w:hanging="425"/>
        <w:jc w:val="both"/>
        <w:rPr>
          <w:rFonts w:eastAsia="Arial" w:cs="Arial"/>
          <w:szCs w:val="24"/>
          <w:lang w:val="cs-CZ"/>
        </w:rPr>
      </w:pPr>
      <w:r w:rsidRPr="00012A58">
        <w:rPr>
          <w:rFonts w:eastAsia="Arial" w:cs="Arial"/>
          <w:szCs w:val="24"/>
          <w:lang w:val="cs-CZ"/>
        </w:rPr>
        <w:t xml:space="preserve">Zadavatel je při postupu podle </w:t>
      </w:r>
      <w:r>
        <w:rPr>
          <w:rFonts w:eastAsia="Arial" w:cs="Arial"/>
          <w:szCs w:val="24"/>
          <w:lang w:val="cs-CZ"/>
        </w:rPr>
        <w:t>ZZVZ</w:t>
      </w:r>
      <w:r w:rsidRPr="00012A58">
        <w:rPr>
          <w:rFonts w:eastAsia="Arial" w:cs="Arial"/>
          <w:szCs w:val="24"/>
          <w:lang w:val="cs-CZ"/>
        </w:rPr>
        <w:t>, a to při vytváření zadávacích podmínek, hodnocení nabídek a výběru dodavatele, povinen za předpokladu, že to bude vzhledem k povaze a smyslu zakázky možné, dodržovat zásady sociálně odpovědného zadávání, environmentálně odpovědného zadávání a inovací ve smyslu tohoto zákona. Svůj postup je zadavatel povinen řádně odůvodnit</w:t>
      </w:r>
    </w:p>
    <w:p w14:paraId="45C5FFFA" w14:textId="77777777" w:rsidR="007C5915" w:rsidRPr="00BA78E3" w:rsidRDefault="00745D28" w:rsidP="003807D5">
      <w:pPr>
        <w:pStyle w:val="Nadpis2"/>
        <w:rPr>
          <w:lang w:val="cs-CZ"/>
        </w:rPr>
      </w:pPr>
      <w:bookmarkStart w:id="4" w:name="_Toc134522261"/>
      <w:r w:rsidRPr="00BA78E3">
        <w:rPr>
          <w:lang w:val="cs-CZ"/>
        </w:rPr>
        <w:t xml:space="preserve">1.3 </w:t>
      </w:r>
      <w:r w:rsidR="00D70538" w:rsidRPr="00BA78E3">
        <w:rPr>
          <w:lang w:val="cs-CZ"/>
        </w:rPr>
        <w:t>Určení předmětu a předpokládané hodnoty zakázky</w:t>
      </w:r>
      <w:bookmarkEnd w:id="4"/>
    </w:p>
    <w:p w14:paraId="57F9EB91" w14:textId="77777777" w:rsidR="008E5605" w:rsidRPr="003807D5" w:rsidRDefault="00D70538" w:rsidP="008E5605">
      <w:pPr>
        <w:widowControl w:val="0"/>
        <w:jc w:val="both"/>
        <w:rPr>
          <w:rFonts w:eastAsia="Arial" w:cs="Arial"/>
          <w:szCs w:val="24"/>
          <w:lang w:val="cs-CZ"/>
        </w:rPr>
      </w:pPr>
      <w:r w:rsidRPr="003807D5">
        <w:rPr>
          <w:rFonts w:eastAsia="Arial" w:cs="Arial"/>
          <w:szCs w:val="24"/>
          <w:lang w:val="cs-CZ"/>
        </w:rPr>
        <w:t>Předmětem jedné zakázky jsou všechna obdobná a spolu související plnění, která zadavatel zamýšlí zadat v rámci projektu.</w:t>
      </w:r>
    </w:p>
    <w:p w14:paraId="29CEFA09"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Při určení předmětu zakázky zadavatel specifikuje požadavky a technické podmínky požadovaného plnění</w:t>
      </w:r>
      <w:r w:rsidR="00782686" w:rsidRPr="003807D5">
        <w:rPr>
          <w:rFonts w:eastAsia="Arial" w:cs="Arial"/>
          <w:szCs w:val="24"/>
          <w:lang w:val="cs-CZ"/>
        </w:rPr>
        <w:t xml:space="preserve"> v podrobnostech nezbytných pro zpracování nabídky </w:t>
      </w:r>
      <w:r w:rsidR="00BF217A" w:rsidRPr="003807D5">
        <w:rPr>
          <w:rFonts w:eastAsia="Arial" w:cs="Arial"/>
          <w:szCs w:val="24"/>
          <w:lang w:val="cs-CZ"/>
        </w:rPr>
        <w:t>účastníkem zadávacího řízení</w:t>
      </w:r>
      <w:r w:rsidRPr="003807D5">
        <w:rPr>
          <w:rFonts w:eastAsia="Arial" w:cs="Arial"/>
          <w:szCs w:val="24"/>
          <w:lang w:val="cs-CZ"/>
        </w:rPr>
        <w:t xml:space="preserve">. Ve výzvě nebo zadávací dokumentaci není možné </w:t>
      </w:r>
      <w:r w:rsidR="002D7547" w:rsidRPr="003807D5">
        <w:rPr>
          <w:rFonts w:eastAsia="Arial" w:cs="Arial"/>
          <w:szCs w:val="24"/>
          <w:lang w:val="cs-CZ"/>
        </w:rPr>
        <w:t>uvádět požadavky nebo odkazy na </w:t>
      </w:r>
      <w:r w:rsidRPr="003807D5">
        <w:rPr>
          <w:rFonts w:eastAsia="Arial" w:cs="Arial"/>
          <w:szCs w:val="24"/>
          <w:lang w:val="cs-CZ"/>
        </w:rPr>
        <w:t>obchodní firmy, názvy nebo jména a příjmení, specifická označení zboží nebo služeb, které platí pro určitou osobu, popřípadě její organizační složku za</w:t>
      </w:r>
      <w:r w:rsidR="00782686" w:rsidRPr="003807D5">
        <w:rPr>
          <w:rFonts w:eastAsia="Arial" w:cs="Arial"/>
          <w:szCs w:val="24"/>
          <w:lang w:val="cs-CZ"/>
        </w:rPr>
        <w:t> </w:t>
      </w:r>
      <w:r w:rsidR="002D7547" w:rsidRPr="003807D5">
        <w:rPr>
          <w:rFonts w:eastAsia="Arial" w:cs="Arial"/>
          <w:szCs w:val="24"/>
          <w:lang w:val="cs-CZ"/>
        </w:rPr>
        <w:t>příznačné, patenty na </w:t>
      </w:r>
      <w:r w:rsidRPr="003807D5">
        <w:rPr>
          <w:rFonts w:eastAsia="Arial" w:cs="Arial"/>
          <w:szCs w:val="24"/>
          <w:lang w:val="cs-CZ"/>
        </w:rPr>
        <w:t>vynálezy, užitné a průmyslové vzory</w:t>
      </w:r>
      <w:r w:rsidR="00B71E4D" w:rsidRPr="003807D5">
        <w:rPr>
          <w:rFonts w:eastAsia="Arial" w:cs="Arial"/>
          <w:szCs w:val="24"/>
          <w:lang w:val="cs-CZ"/>
        </w:rPr>
        <w:t>, ochranné známky nebo označení původu, pokud by to vedlo ke zvýhodnění nebo vyloučení určitých dodavatelů nebo určitých výrobků</w:t>
      </w:r>
      <w:r w:rsidRPr="003807D5">
        <w:rPr>
          <w:rFonts w:eastAsia="Arial" w:cs="Arial"/>
          <w:szCs w:val="24"/>
          <w:lang w:val="cs-CZ"/>
        </w:rPr>
        <w:t>.</w:t>
      </w:r>
      <w:r w:rsidR="008F590A" w:rsidRPr="00BA78E3">
        <w:rPr>
          <w:szCs w:val="24"/>
          <w:lang w:val="cs-CZ"/>
        </w:rPr>
        <w:t xml:space="preserve"> </w:t>
      </w:r>
      <w:r w:rsidR="00B972BE" w:rsidRPr="003807D5">
        <w:rPr>
          <w:rFonts w:eastAsia="Arial" w:cs="Arial"/>
          <w:szCs w:val="24"/>
          <w:lang w:val="cs-CZ"/>
        </w:rPr>
        <w:t>Předchozí věta však neplatí, pokud by jinak nebylo možné dostatečně přesně a</w:t>
      </w:r>
      <w:r w:rsidR="002D7547" w:rsidRPr="003807D5">
        <w:rPr>
          <w:rFonts w:eastAsia="Arial" w:cs="Arial"/>
          <w:szCs w:val="24"/>
          <w:lang w:val="cs-CZ"/>
        </w:rPr>
        <w:t> </w:t>
      </w:r>
      <w:r w:rsidR="00B972BE" w:rsidRPr="003807D5">
        <w:rPr>
          <w:rFonts w:eastAsia="Arial" w:cs="Arial"/>
          <w:szCs w:val="24"/>
          <w:lang w:val="cs-CZ"/>
        </w:rPr>
        <w:t>srozumitelně určit předmět zakázky</w:t>
      </w:r>
      <w:r w:rsidR="00B972BE" w:rsidRPr="003807D5">
        <w:rPr>
          <w:rStyle w:val="Znakapoznpodarou"/>
          <w:rFonts w:eastAsia="Arial" w:cs="Arial"/>
          <w:szCs w:val="24"/>
          <w:lang w:val="cs-CZ"/>
        </w:rPr>
        <w:footnoteReference w:id="1"/>
      </w:r>
      <w:r w:rsidR="00B972BE" w:rsidRPr="003807D5">
        <w:rPr>
          <w:rFonts w:eastAsia="Arial" w:cs="Arial"/>
          <w:szCs w:val="24"/>
          <w:lang w:val="cs-CZ"/>
        </w:rPr>
        <w:t>. V</w:t>
      </w:r>
      <w:r w:rsidR="00BF217A" w:rsidRPr="003807D5">
        <w:rPr>
          <w:rFonts w:eastAsia="Arial" w:cs="Arial"/>
          <w:szCs w:val="24"/>
          <w:lang w:val="cs-CZ"/>
        </w:rPr>
        <w:t> </w:t>
      </w:r>
      <w:r w:rsidR="00B972BE" w:rsidRPr="003807D5">
        <w:rPr>
          <w:rFonts w:eastAsia="Arial" w:cs="Arial"/>
          <w:szCs w:val="24"/>
          <w:lang w:val="cs-CZ"/>
        </w:rPr>
        <w:t>tomto případě však musí zadavatel výslovně ve výzvě k podání nabídek nebo zadávací dokumentaci umožnit pro</w:t>
      </w:r>
      <w:r w:rsidR="00B66DBB" w:rsidRPr="003807D5">
        <w:rPr>
          <w:rFonts w:eastAsia="Arial" w:cs="Arial"/>
          <w:szCs w:val="24"/>
          <w:lang w:val="cs-CZ"/>
        </w:rPr>
        <w:t> </w:t>
      </w:r>
      <w:r w:rsidR="00B972BE" w:rsidRPr="003807D5">
        <w:rPr>
          <w:rFonts w:eastAsia="Arial" w:cs="Arial"/>
          <w:szCs w:val="24"/>
          <w:lang w:val="cs-CZ"/>
        </w:rPr>
        <w:t>plnění zakázky použití i jiných, kvalitativně a</w:t>
      </w:r>
      <w:r w:rsidR="00BF217A" w:rsidRPr="003807D5">
        <w:rPr>
          <w:rFonts w:eastAsia="Arial" w:cs="Arial"/>
          <w:szCs w:val="24"/>
          <w:lang w:val="cs-CZ"/>
        </w:rPr>
        <w:t> </w:t>
      </w:r>
      <w:r w:rsidR="00B972BE" w:rsidRPr="003807D5">
        <w:rPr>
          <w:rFonts w:eastAsia="Arial" w:cs="Arial"/>
          <w:szCs w:val="24"/>
          <w:lang w:val="cs-CZ"/>
        </w:rPr>
        <w:t xml:space="preserve">technicky obdobných řešení </w:t>
      </w:r>
      <w:r w:rsidR="008F590A" w:rsidRPr="003807D5">
        <w:rPr>
          <w:rFonts w:eastAsia="Arial" w:cs="Arial"/>
          <w:szCs w:val="24"/>
          <w:lang w:val="cs-CZ"/>
        </w:rPr>
        <w:t>vyhovující jeho požadavkům na plnění předmětu veřejné zakázky</w:t>
      </w:r>
      <w:r w:rsidR="00B972BE" w:rsidRPr="003807D5">
        <w:rPr>
          <w:rFonts w:eastAsia="Arial" w:cs="Arial"/>
          <w:szCs w:val="24"/>
          <w:lang w:val="cs-CZ"/>
        </w:rPr>
        <w:t>.</w:t>
      </w:r>
    </w:p>
    <w:p w14:paraId="045AF561"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Zadavatel je povinen stanovit předpokládanou hodnotu zakázky, tj. určit předpokládanou výši</w:t>
      </w:r>
      <w:r w:rsidR="00DA618C" w:rsidRPr="003807D5">
        <w:rPr>
          <w:rFonts w:eastAsia="Arial" w:cs="Arial"/>
          <w:szCs w:val="24"/>
          <w:lang w:val="cs-CZ"/>
        </w:rPr>
        <w:t xml:space="preserve"> úplaty za plnění veřejné zakázky vyjádřenou v penězích</w:t>
      </w:r>
      <w:r w:rsidRPr="003807D5">
        <w:rPr>
          <w:rFonts w:eastAsia="Arial" w:cs="Arial"/>
          <w:szCs w:val="24"/>
          <w:lang w:val="cs-CZ"/>
        </w:rPr>
        <w:t>. Při</w:t>
      </w:r>
      <w:r w:rsidR="00B66DBB" w:rsidRPr="003807D5">
        <w:rPr>
          <w:rFonts w:eastAsia="Arial" w:cs="Arial"/>
          <w:szCs w:val="24"/>
          <w:lang w:val="cs-CZ"/>
        </w:rPr>
        <w:t> </w:t>
      </w:r>
      <w:r w:rsidRPr="003807D5">
        <w:rPr>
          <w:rFonts w:eastAsia="Arial" w:cs="Arial"/>
          <w:szCs w:val="24"/>
          <w:lang w:val="cs-CZ"/>
        </w:rPr>
        <w:t>stanovení předpokládané hodnoty zakázky je vždy rozhodná cena bez DPH, a to cena k</w:t>
      </w:r>
      <w:r w:rsidR="00B03CFC" w:rsidRPr="003807D5">
        <w:rPr>
          <w:rFonts w:eastAsia="Arial" w:cs="Arial"/>
          <w:szCs w:val="24"/>
          <w:lang w:val="cs-CZ"/>
        </w:rPr>
        <w:t> okamžiku zahájení zadávacího řízení</w:t>
      </w:r>
      <w:r w:rsidRPr="003807D5">
        <w:rPr>
          <w:rFonts w:eastAsia="Arial" w:cs="Arial"/>
          <w:szCs w:val="24"/>
          <w:lang w:val="cs-CZ"/>
        </w:rPr>
        <w:t>.</w:t>
      </w:r>
    </w:p>
    <w:p w14:paraId="30843001"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Při určování předpokládané hodnoty zakázky je zadavatel povinen postupovat hospodárně a dodávky, stavební práce a služby pořizovat za cenu obvyklou v místě</w:t>
      </w:r>
      <w:r w:rsidR="00961F20" w:rsidRPr="003807D5">
        <w:rPr>
          <w:rFonts w:eastAsia="Arial" w:cs="Arial"/>
          <w:szCs w:val="24"/>
          <w:lang w:val="cs-CZ"/>
        </w:rPr>
        <w:t xml:space="preserve"> a</w:t>
      </w:r>
      <w:r w:rsidR="008E5605" w:rsidRPr="003807D5">
        <w:rPr>
          <w:rFonts w:eastAsia="Arial" w:cs="Arial"/>
          <w:szCs w:val="24"/>
          <w:lang w:val="cs-CZ"/>
        </w:rPr>
        <w:t> </w:t>
      </w:r>
      <w:r w:rsidR="00961F20" w:rsidRPr="003807D5">
        <w:rPr>
          <w:rFonts w:eastAsia="Arial" w:cs="Arial"/>
          <w:szCs w:val="24"/>
          <w:lang w:val="cs-CZ"/>
        </w:rPr>
        <w:t>době</w:t>
      </w:r>
      <w:r w:rsidRPr="003807D5">
        <w:rPr>
          <w:rFonts w:eastAsia="Arial" w:cs="Arial"/>
          <w:szCs w:val="24"/>
          <w:lang w:val="cs-CZ"/>
        </w:rPr>
        <w:t xml:space="preserve"> plnění zakázky.</w:t>
      </w:r>
    </w:p>
    <w:p w14:paraId="5A325ED1" w14:textId="77777777" w:rsidR="00D859BF" w:rsidRPr="003807D5" w:rsidRDefault="00D859BF" w:rsidP="00D859BF">
      <w:pPr>
        <w:widowControl w:val="0"/>
        <w:spacing w:before="240"/>
        <w:jc w:val="both"/>
        <w:rPr>
          <w:rFonts w:eastAsia="Arial" w:cs="Arial"/>
          <w:szCs w:val="24"/>
          <w:u w:val="single"/>
          <w:lang w:val="cs-CZ"/>
        </w:rPr>
      </w:pPr>
      <w:r w:rsidRPr="003807D5">
        <w:rPr>
          <w:rFonts w:eastAsia="Arial" w:cs="Arial"/>
          <w:szCs w:val="24"/>
          <w:u w:val="single"/>
          <w:lang w:val="cs-CZ"/>
        </w:rPr>
        <w:lastRenderedPageBreak/>
        <w:t>Zadavatel je povinen uvést výši předpokládané hodnoty v Kč bez DPH v zadávací dokumentaci.</w:t>
      </w:r>
    </w:p>
    <w:p w14:paraId="596C6A91" w14:textId="77777777" w:rsidR="00961F20"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Zadavatel je povinen postupovat tak, aby nedocházelo k dělení předmětu zakázky na</w:t>
      </w:r>
      <w:r w:rsidR="008E5605" w:rsidRPr="003807D5">
        <w:rPr>
          <w:rFonts w:eastAsia="Arial" w:cs="Arial"/>
          <w:szCs w:val="24"/>
          <w:lang w:val="cs-CZ"/>
        </w:rPr>
        <w:t> </w:t>
      </w:r>
      <w:r w:rsidRPr="003807D5">
        <w:rPr>
          <w:rFonts w:eastAsia="Arial" w:cs="Arial"/>
          <w:szCs w:val="24"/>
          <w:lang w:val="cs-CZ"/>
        </w:rPr>
        <w:t>menší zakázky s cílem snížit hodnotu zakázky pod stanovené limity pro jednotlivé postupy</w:t>
      </w:r>
      <w:r w:rsidR="00961F20" w:rsidRPr="003807D5">
        <w:rPr>
          <w:rFonts w:eastAsia="Arial" w:cs="Arial"/>
          <w:szCs w:val="24"/>
          <w:lang w:val="cs-CZ"/>
        </w:rPr>
        <w:t xml:space="preserve"> zadávání zakázek</w:t>
      </w:r>
      <w:r w:rsidRPr="003807D5">
        <w:rPr>
          <w:rFonts w:eastAsia="Arial" w:cs="Arial"/>
          <w:szCs w:val="24"/>
          <w:lang w:val="cs-CZ"/>
        </w:rPr>
        <w:t>. S ohledem na tento požadavek je zadavatel povinen vzít v</w:t>
      </w:r>
      <w:r w:rsidR="008E5605" w:rsidRPr="003807D5">
        <w:rPr>
          <w:rFonts w:eastAsia="Arial" w:cs="Arial"/>
          <w:szCs w:val="24"/>
          <w:lang w:val="cs-CZ"/>
        </w:rPr>
        <w:t> </w:t>
      </w:r>
      <w:r w:rsidRPr="003807D5">
        <w:rPr>
          <w:rFonts w:eastAsia="Arial" w:cs="Arial"/>
          <w:szCs w:val="24"/>
          <w:lang w:val="cs-CZ"/>
        </w:rPr>
        <w:t>úvahu všechna obdobná, spolu související plnění, která zamýšlí pořídit v průběhu projektu, a tato plnění sečíst.</w:t>
      </w:r>
    </w:p>
    <w:p w14:paraId="2F411312" w14:textId="692438B6" w:rsidR="00961F20"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 xml:space="preserve">Pokud je předmět jedné zakázky tak rozsáhlý, že může panovat obava, že jejím zadáním jako nedílného celku dojde k omezení </w:t>
      </w:r>
      <w:r w:rsidR="00961F20" w:rsidRPr="003807D5">
        <w:rPr>
          <w:rFonts w:eastAsia="Arial" w:cs="Arial"/>
          <w:szCs w:val="24"/>
          <w:lang w:val="cs-CZ"/>
        </w:rPr>
        <w:t xml:space="preserve">hospodářské </w:t>
      </w:r>
      <w:r w:rsidRPr="003807D5">
        <w:rPr>
          <w:rFonts w:eastAsia="Arial" w:cs="Arial"/>
          <w:szCs w:val="24"/>
          <w:lang w:val="cs-CZ"/>
        </w:rPr>
        <w:t>soutěže tím</w:t>
      </w:r>
      <w:r w:rsidR="00961F20" w:rsidRPr="003807D5">
        <w:rPr>
          <w:rFonts w:eastAsia="Arial" w:cs="Arial"/>
          <w:szCs w:val="24"/>
          <w:lang w:val="cs-CZ"/>
        </w:rPr>
        <w:t>,</w:t>
      </w:r>
      <w:r w:rsidRPr="003807D5">
        <w:rPr>
          <w:rFonts w:eastAsia="Arial" w:cs="Arial"/>
          <w:szCs w:val="24"/>
          <w:lang w:val="cs-CZ"/>
        </w:rPr>
        <w:t xml:space="preserve"> že se výrazně zúží </w:t>
      </w:r>
      <w:r w:rsidR="00961F20" w:rsidRPr="003807D5">
        <w:rPr>
          <w:rFonts w:eastAsia="Arial" w:cs="Arial"/>
          <w:szCs w:val="24"/>
          <w:lang w:val="cs-CZ"/>
        </w:rPr>
        <w:t xml:space="preserve">okruh </w:t>
      </w:r>
      <w:r w:rsidRPr="003807D5">
        <w:rPr>
          <w:rFonts w:eastAsia="Arial" w:cs="Arial"/>
          <w:szCs w:val="24"/>
          <w:lang w:val="cs-CZ"/>
        </w:rPr>
        <w:t>potenciálních dodavatelů, a připouští-li to povaha předmětu zakázky, je vhodné, aby</w:t>
      </w:r>
      <w:r w:rsidR="002C08CD" w:rsidRPr="003807D5">
        <w:rPr>
          <w:rFonts w:eastAsia="Arial" w:cs="Arial"/>
          <w:szCs w:val="24"/>
          <w:lang w:val="cs-CZ"/>
        </w:rPr>
        <w:t> </w:t>
      </w:r>
      <w:r w:rsidRPr="003807D5">
        <w:rPr>
          <w:rFonts w:eastAsia="Arial" w:cs="Arial"/>
          <w:szCs w:val="24"/>
          <w:lang w:val="cs-CZ"/>
        </w:rPr>
        <w:t>zadavatel rozdělil veřejnou zakázku na více částí</w:t>
      </w:r>
      <w:r w:rsidR="009F0C69" w:rsidRPr="003807D5">
        <w:rPr>
          <w:rStyle w:val="Znakapoznpodarou"/>
          <w:rFonts w:eastAsia="Arial" w:cs="Arial"/>
          <w:szCs w:val="24"/>
          <w:lang w:val="cs-CZ"/>
        </w:rPr>
        <w:footnoteReference w:id="2"/>
      </w:r>
      <w:r w:rsidRPr="003807D5">
        <w:rPr>
          <w:rFonts w:eastAsia="Arial" w:cs="Arial"/>
          <w:szCs w:val="24"/>
          <w:lang w:val="cs-CZ"/>
        </w:rPr>
        <w:t xml:space="preserve">. Nadále je zadávána jedna zakázka, která je vnitřně členěna do částí podle předmětu. </w:t>
      </w:r>
      <w:r w:rsidRPr="003807D5">
        <w:rPr>
          <w:rFonts w:eastAsia="Arial" w:cs="Arial"/>
          <w:szCs w:val="24"/>
          <w:u w:val="single" w:color="000000"/>
          <w:lang w:val="cs-CZ"/>
        </w:rPr>
        <w:t>V</w:t>
      </w:r>
      <w:r w:rsidR="0013438E">
        <w:rPr>
          <w:rFonts w:eastAsia="Arial" w:cs="Arial"/>
          <w:szCs w:val="24"/>
          <w:u w:val="single" w:color="000000"/>
          <w:lang w:val="cs-CZ"/>
        </w:rPr>
        <w:t> </w:t>
      </w:r>
      <w:r w:rsidRPr="003807D5">
        <w:rPr>
          <w:rFonts w:eastAsia="Arial" w:cs="Arial"/>
          <w:szCs w:val="24"/>
          <w:u w:val="single" w:color="000000"/>
          <w:lang w:val="cs-CZ"/>
        </w:rPr>
        <w:t xml:space="preserve"> případě, že je zakázka</w:t>
      </w:r>
      <w:r w:rsidRPr="003807D5">
        <w:rPr>
          <w:rFonts w:eastAsia="Arial" w:cs="Arial"/>
          <w:szCs w:val="24"/>
          <w:lang w:val="cs-CZ"/>
        </w:rPr>
        <w:t xml:space="preserve"> </w:t>
      </w:r>
      <w:r w:rsidRPr="003807D5">
        <w:rPr>
          <w:rFonts w:eastAsia="Arial" w:cs="Arial"/>
          <w:szCs w:val="24"/>
          <w:u w:val="single" w:color="000000"/>
          <w:lang w:val="cs-CZ"/>
        </w:rPr>
        <w:t>rozdělena na části, je pro stanovení předpokládané hodnoty rozhodující součet</w:t>
      </w:r>
      <w:r w:rsidRPr="003807D5">
        <w:rPr>
          <w:rFonts w:eastAsia="Arial" w:cs="Arial"/>
          <w:szCs w:val="24"/>
          <w:lang w:val="cs-CZ"/>
        </w:rPr>
        <w:t xml:space="preserve"> </w:t>
      </w:r>
      <w:r w:rsidRPr="003807D5">
        <w:rPr>
          <w:rFonts w:eastAsia="Arial" w:cs="Arial"/>
          <w:szCs w:val="24"/>
          <w:u w:val="single" w:color="000000"/>
          <w:lang w:val="cs-CZ"/>
        </w:rPr>
        <w:t>předpokládaných hodnot všech jednotlivých částí zakázky.</w:t>
      </w:r>
      <w:r w:rsidRPr="003807D5">
        <w:rPr>
          <w:rFonts w:eastAsia="Arial" w:cs="Arial"/>
          <w:szCs w:val="24"/>
          <w:lang w:val="cs-CZ"/>
        </w:rPr>
        <w:t xml:space="preserve"> Výsledkem řízení může být zadání jednotlivých částí zakázky různým dodavatelům.</w:t>
      </w:r>
      <w:r w:rsidR="00961F20" w:rsidRPr="003807D5">
        <w:rPr>
          <w:rFonts w:eastAsia="Arial" w:cs="Arial"/>
          <w:szCs w:val="24"/>
          <w:lang w:val="cs-CZ"/>
        </w:rPr>
        <w:t xml:space="preserve"> </w:t>
      </w:r>
    </w:p>
    <w:p w14:paraId="6E855D92" w14:textId="77777777" w:rsidR="00961F20" w:rsidRPr="003807D5" w:rsidRDefault="00D70538" w:rsidP="004C2E21">
      <w:pPr>
        <w:widowControl w:val="0"/>
        <w:spacing w:before="240"/>
        <w:jc w:val="both"/>
        <w:rPr>
          <w:rFonts w:eastAsia="Arial" w:cs="Arial"/>
          <w:sz w:val="16"/>
          <w:szCs w:val="16"/>
          <w:lang w:val="cs-CZ"/>
        </w:rPr>
      </w:pPr>
      <w:r w:rsidRPr="003807D5">
        <w:rPr>
          <w:rFonts w:eastAsia="Arial" w:cs="Arial"/>
          <w:szCs w:val="24"/>
          <w:lang w:val="cs-CZ"/>
        </w:rPr>
        <w:t>Při určování předpokládané hodnoty je zadavatel povinen vycházet z ceny zakázek s</w:t>
      </w:r>
      <w:r w:rsidR="002C08CD" w:rsidRPr="003807D5">
        <w:rPr>
          <w:rFonts w:eastAsia="Arial" w:cs="Arial"/>
          <w:szCs w:val="24"/>
          <w:lang w:val="cs-CZ"/>
        </w:rPr>
        <w:t> </w:t>
      </w:r>
      <w:r w:rsidRPr="003807D5">
        <w:rPr>
          <w:rFonts w:eastAsia="Arial" w:cs="Arial"/>
          <w:szCs w:val="24"/>
          <w:lang w:val="cs-CZ"/>
        </w:rPr>
        <w:t>obdobným plněním. Nemá-li zadavatel k dispozici takové údaje, je nezbytné, aby</w:t>
      </w:r>
      <w:r w:rsidR="002C08CD" w:rsidRPr="003807D5">
        <w:rPr>
          <w:rFonts w:eastAsia="Arial" w:cs="Arial"/>
          <w:szCs w:val="24"/>
          <w:lang w:val="cs-CZ"/>
        </w:rPr>
        <w:t> </w:t>
      </w:r>
      <w:r w:rsidRPr="003807D5">
        <w:rPr>
          <w:rFonts w:eastAsia="Arial" w:cs="Arial"/>
          <w:szCs w:val="24"/>
          <w:lang w:val="cs-CZ"/>
        </w:rPr>
        <w:t>před</w:t>
      </w:r>
      <w:r w:rsidR="002D7547" w:rsidRPr="003807D5">
        <w:rPr>
          <w:rFonts w:eastAsia="Arial" w:cs="Arial"/>
          <w:szCs w:val="24"/>
          <w:lang w:val="cs-CZ"/>
        </w:rPr>
        <w:t> </w:t>
      </w:r>
      <w:r w:rsidRPr="003807D5">
        <w:rPr>
          <w:rFonts w:eastAsia="Arial" w:cs="Arial"/>
          <w:szCs w:val="24"/>
          <w:lang w:val="cs-CZ"/>
        </w:rPr>
        <w:t>zahájením výběru dodavatele provedl průzkum cen v místě plnění zakázky.</w:t>
      </w:r>
      <w:r w:rsidR="009F0C69" w:rsidRPr="003807D5">
        <w:rPr>
          <w:rStyle w:val="Znakapoznpodarou"/>
          <w:rFonts w:eastAsia="Arial" w:cs="Arial"/>
          <w:szCs w:val="24"/>
          <w:lang w:val="cs-CZ"/>
        </w:rPr>
        <w:footnoteReference w:id="3"/>
      </w:r>
    </w:p>
    <w:p w14:paraId="3E7A3AAC" w14:textId="77777777" w:rsidR="00D71746" w:rsidRPr="00BA78E3" w:rsidRDefault="00D71746" w:rsidP="00D71746">
      <w:pPr>
        <w:pStyle w:val="Nadpis2"/>
        <w:rPr>
          <w:lang w:val="cs-CZ"/>
        </w:rPr>
      </w:pPr>
      <w:bookmarkStart w:id="5" w:name="_Toc134522262"/>
      <w:r w:rsidRPr="00BA78E3">
        <w:rPr>
          <w:lang w:val="cs-CZ"/>
        </w:rPr>
        <w:t>1.4 Určení druhu zakázky</w:t>
      </w:r>
      <w:bookmarkEnd w:id="5"/>
    </w:p>
    <w:p w14:paraId="431F62ED" w14:textId="1EC69B17" w:rsidR="00961F20" w:rsidRPr="003807D5" w:rsidRDefault="00961F20" w:rsidP="008E5605">
      <w:pPr>
        <w:widowControl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 xml:space="preserve">odle svého předmětu se zakázky dělí na (dále jen </w:t>
      </w:r>
      <w:r w:rsidR="0013438E">
        <w:rPr>
          <w:rFonts w:eastAsia="Arial" w:cs="Arial"/>
          <w:szCs w:val="24"/>
          <w:lang w:val="cs-CZ"/>
        </w:rPr>
        <w:t>„</w:t>
      </w:r>
      <w:r w:rsidR="00D70538" w:rsidRPr="003807D5">
        <w:rPr>
          <w:rFonts w:eastAsia="Arial" w:cs="Arial"/>
          <w:szCs w:val="24"/>
          <w:lang w:val="cs-CZ"/>
        </w:rPr>
        <w:t>druh zakázky</w:t>
      </w:r>
      <w:r w:rsidR="0013438E">
        <w:rPr>
          <w:rFonts w:eastAsia="Arial" w:cs="Arial"/>
          <w:szCs w:val="24"/>
          <w:lang w:val="cs-CZ"/>
        </w:rPr>
        <w:t>“</w:t>
      </w:r>
      <w:r w:rsidR="00D70538" w:rsidRPr="003807D5">
        <w:rPr>
          <w:rFonts w:eastAsia="Arial" w:cs="Arial"/>
          <w:szCs w:val="24"/>
          <w:lang w:val="cs-CZ"/>
        </w:rPr>
        <w:t>):</w:t>
      </w:r>
    </w:p>
    <w:p w14:paraId="2622F95D"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akázky na dodávky</w:t>
      </w:r>
    </w:p>
    <w:p w14:paraId="26C52167"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8146C1" w:rsidRPr="003807D5">
        <w:rPr>
          <w:rFonts w:eastAsia="Arial" w:cs="Arial"/>
          <w:szCs w:val="24"/>
          <w:lang w:val="cs-CZ"/>
        </w:rPr>
        <w:t>akázky na služby</w:t>
      </w:r>
    </w:p>
    <w:p w14:paraId="739F443B"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8146C1" w:rsidRPr="003807D5">
        <w:rPr>
          <w:rFonts w:eastAsia="Arial" w:cs="Arial"/>
          <w:szCs w:val="24"/>
          <w:lang w:val="cs-CZ"/>
        </w:rPr>
        <w:t>akázky na stavební práce</w:t>
      </w:r>
    </w:p>
    <w:p w14:paraId="40098724" w14:textId="77777777" w:rsidR="00796347"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Zakázkou na dodávky se rozumí zakázka, jejímž předmětem je pořízení věc</w:t>
      </w:r>
      <w:r w:rsidR="007D4207" w:rsidRPr="003807D5">
        <w:rPr>
          <w:rFonts w:eastAsia="Arial" w:cs="Arial"/>
          <w:szCs w:val="24"/>
          <w:lang w:val="cs-CZ"/>
        </w:rPr>
        <w:t>í</w:t>
      </w:r>
      <w:r w:rsidRPr="003807D5">
        <w:rPr>
          <w:rFonts w:eastAsia="Arial" w:cs="Arial"/>
          <w:szCs w:val="24"/>
          <w:lang w:val="cs-CZ"/>
        </w:rPr>
        <w:t xml:space="preserve">, </w:t>
      </w:r>
      <w:r w:rsidR="007D4207" w:rsidRPr="003807D5">
        <w:rPr>
          <w:rFonts w:eastAsia="Arial" w:cs="Arial"/>
          <w:szCs w:val="24"/>
          <w:lang w:val="cs-CZ"/>
        </w:rPr>
        <w:t>zvířat nebo ovladatelných přírodních sil, pokud nejsou součástí veřejné zakázky na stavební práce. Pořízením se rozumí zejména koupě, nájem nebo pacht.</w:t>
      </w:r>
    </w:p>
    <w:p w14:paraId="489245B9" w14:textId="77777777" w:rsidR="00796347" w:rsidRPr="003807D5" w:rsidRDefault="00D70538" w:rsidP="004C2E21">
      <w:pPr>
        <w:widowControl w:val="0"/>
        <w:spacing w:before="240"/>
        <w:jc w:val="both"/>
        <w:rPr>
          <w:rFonts w:eastAsia="Arial" w:cs="Arial"/>
          <w:szCs w:val="24"/>
          <w:lang w:val="cs-CZ"/>
        </w:rPr>
      </w:pPr>
      <w:r w:rsidRPr="003807D5">
        <w:rPr>
          <w:rFonts w:eastAsia="Arial" w:cs="Arial"/>
          <w:szCs w:val="24"/>
          <w:lang w:val="cs-CZ"/>
        </w:rPr>
        <w:lastRenderedPageBreak/>
        <w:t xml:space="preserve">Zakázkou na stavební práce je zakázka, jejímž předmětem je </w:t>
      </w:r>
      <w:r w:rsidR="00902AB7" w:rsidRPr="003807D5">
        <w:rPr>
          <w:rFonts w:eastAsia="Arial" w:cs="Arial"/>
          <w:szCs w:val="24"/>
          <w:lang w:val="cs-CZ"/>
        </w:rPr>
        <w:t>poskytnutí činnosti uvedené v oddílu 45 hlavního slovníku jednotného klasifikačního systému pro účely veřejných zakázek podle přímo použitelného předpisu Evropské unie</w:t>
      </w:r>
      <w:r w:rsidR="00902AB7" w:rsidRPr="003807D5">
        <w:rPr>
          <w:rStyle w:val="Znakapoznpodarou"/>
          <w:rFonts w:eastAsia="Arial" w:cs="Arial"/>
          <w:szCs w:val="24"/>
          <w:lang w:val="cs-CZ"/>
        </w:rPr>
        <w:footnoteReference w:id="4"/>
      </w:r>
      <w:r w:rsidR="00902AB7" w:rsidRPr="003807D5">
        <w:rPr>
          <w:rFonts w:eastAsia="Arial" w:cs="Arial"/>
          <w:szCs w:val="24"/>
          <w:lang w:val="cs-CZ"/>
        </w:rPr>
        <w:t xml:space="preserve">, zhotovení stavby, nebo poskytnutí souvisejících projektových </w:t>
      </w:r>
      <w:proofErr w:type="spellStart"/>
      <w:r w:rsidR="00902AB7" w:rsidRPr="003807D5">
        <w:rPr>
          <w:rFonts w:eastAsia="Arial" w:cs="Arial"/>
          <w:szCs w:val="24"/>
          <w:lang w:val="cs-CZ"/>
        </w:rPr>
        <w:t>čínností</w:t>
      </w:r>
      <w:proofErr w:type="spellEnd"/>
      <w:r w:rsidR="00902AB7" w:rsidRPr="003807D5">
        <w:rPr>
          <w:rFonts w:eastAsia="Arial" w:cs="Arial"/>
          <w:szCs w:val="24"/>
          <w:lang w:val="cs-CZ"/>
        </w:rPr>
        <w:t xml:space="preserve">, pokud jsou zadávány společně se stavebními pracemi. </w:t>
      </w:r>
    </w:p>
    <w:p w14:paraId="2E899549" w14:textId="77777777" w:rsidR="00796347" w:rsidRDefault="00D70538" w:rsidP="004C2E21">
      <w:pPr>
        <w:widowControl w:val="0"/>
        <w:spacing w:before="240"/>
        <w:jc w:val="both"/>
        <w:rPr>
          <w:rFonts w:eastAsia="Arial" w:cs="Arial"/>
          <w:szCs w:val="24"/>
          <w:lang w:val="cs-CZ"/>
        </w:rPr>
      </w:pPr>
      <w:r w:rsidRPr="003807D5">
        <w:rPr>
          <w:rFonts w:eastAsia="Arial" w:cs="Arial"/>
          <w:szCs w:val="24"/>
          <w:lang w:val="cs-CZ"/>
        </w:rPr>
        <w:t>Zakázkou na služb</w:t>
      </w:r>
      <w:r w:rsidR="0061473F" w:rsidRPr="003807D5">
        <w:rPr>
          <w:rFonts w:eastAsia="Arial" w:cs="Arial"/>
          <w:szCs w:val="24"/>
          <w:lang w:val="cs-CZ"/>
        </w:rPr>
        <w:t>y</w:t>
      </w:r>
      <w:r w:rsidRPr="003807D5">
        <w:rPr>
          <w:rFonts w:eastAsia="Arial" w:cs="Arial"/>
          <w:szCs w:val="24"/>
          <w:lang w:val="cs-CZ"/>
        </w:rPr>
        <w:t xml:space="preserve"> je zakázka</w:t>
      </w:r>
      <w:r w:rsidR="0061473F" w:rsidRPr="003807D5">
        <w:rPr>
          <w:rFonts w:eastAsia="Arial" w:cs="Arial"/>
          <w:szCs w:val="24"/>
          <w:lang w:val="cs-CZ"/>
        </w:rPr>
        <w:t>,</w:t>
      </w:r>
      <w:r w:rsidRPr="003807D5">
        <w:rPr>
          <w:rFonts w:eastAsia="Arial" w:cs="Arial"/>
          <w:szCs w:val="24"/>
          <w:lang w:val="cs-CZ"/>
        </w:rPr>
        <w:t xml:space="preserve"> </w:t>
      </w:r>
      <w:r w:rsidR="00902AB7" w:rsidRPr="003807D5">
        <w:rPr>
          <w:rFonts w:eastAsia="Arial" w:cs="Arial"/>
          <w:szCs w:val="24"/>
          <w:lang w:val="cs-CZ"/>
        </w:rPr>
        <w:t>jejímž předmětem je poskytování jiných činnosti, než uvedených v předchozím odstavci.</w:t>
      </w:r>
    </w:p>
    <w:p w14:paraId="299A1495" w14:textId="77777777" w:rsidR="002F24D1" w:rsidRPr="003807D5" w:rsidRDefault="002F24D1" w:rsidP="004C2E21">
      <w:pPr>
        <w:widowControl w:val="0"/>
        <w:spacing w:before="240"/>
        <w:jc w:val="both"/>
        <w:rPr>
          <w:rFonts w:eastAsia="Arial" w:cs="Arial"/>
          <w:szCs w:val="24"/>
          <w:lang w:val="cs-CZ"/>
        </w:rPr>
      </w:pPr>
    </w:p>
    <w:p w14:paraId="6F30EB81" w14:textId="77777777" w:rsidR="00796347" w:rsidRPr="00BA78E3" w:rsidRDefault="00745D28" w:rsidP="00745D28">
      <w:pPr>
        <w:pStyle w:val="Nadpis2"/>
        <w:rPr>
          <w:lang w:val="cs-CZ"/>
        </w:rPr>
      </w:pPr>
      <w:bookmarkStart w:id="6" w:name="_Toc134522263"/>
      <w:r w:rsidRPr="00BA78E3">
        <w:rPr>
          <w:lang w:val="cs-CZ"/>
        </w:rPr>
        <w:t xml:space="preserve">1.5 </w:t>
      </w:r>
      <w:r w:rsidR="00D70538" w:rsidRPr="00BA78E3">
        <w:rPr>
          <w:lang w:val="cs-CZ"/>
        </w:rPr>
        <w:t>Úschova dokumentace</w:t>
      </w:r>
      <w:bookmarkEnd w:id="6"/>
    </w:p>
    <w:p w14:paraId="42C7B9D6" w14:textId="4A772702" w:rsidR="00796347" w:rsidRPr="003807D5" w:rsidRDefault="00D70538" w:rsidP="008E5605">
      <w:pPr>
        <w:widowControl w:val="0"/>
        <w:jc w:val="both"/>
        <w:rPr>
          <w:rFonts w:eastAsia="Arial" w:cs="Arial"/>
          <w:szCs w:val="24"/>
          <w:lang w:val="cs-CZ"/>
        </w:rPr>
      </w:pPr>
      <w:r w:rsidRPr="003807D5">
        <w:rPr>
          <w:rFonts w:eastAsia="Arial" w:cs="Arial"/>
          <w:szCs w:val="24"/>
          <w:lang w:val="cs-CZ"/>
        </w:rPr>
        <w:t>Zadavate</w:t>
      </w:r>
      <w:r w:rsidR="0061473F" w:rsidRPr="003807D5">
        <w:rPr>
          <w:rFonts w:eastAsia="Arial" w:cs="Arial"/>
          <w:szCs w:val="24"/>
          <w:lang w:val="cs-CZ"/>
        </w:rPr>
        <w:t>l</w:t>
      </w:r>
      <w:r w:rsidRPr="003807D5">
        <w:rPr>
          <w:rFonts w:eastAsia="Arial" w:cs="Arial"/>
          <w:szCs w:val="24"/>
          <w:lang w:val="cs-CZ"/>
        </w:rPr>
        <w:t xml:space="preserve"> </w:t>
      </w:r>
      <w:r w:rsidR="0061473F" w:rsidRPr="003807D5">
        <w:rPr>
          <w:rFonts w:eastAsia="Arial" w:cs="Arial"/>
          <w:szCs w:val="24"/>
          <w:lang w:val="cs-CZ"/>
        </w:rPr>
        <w:t>je</w:t>
      </w:r>
      <w:r w:rsidRPr="003807D5">
        <w:rPr>
          <w:rFonts w:eastAsia="Arial" w:cs="Arial"/>
          <w:szCs w:val="24"/>
          <w:lang w:val="cs-CZ"/>
        </w:rPr>
        <w:t xml:space="preserve"> povine</w:t>
      </w:r>
      <w:r w:rsidR="0061473F" w:rsidRPr="003807D5">
        <w:rPr>
          <w:rFonts w:eastAsia="Arial" w:cs="Arial"/>
          <w:szCs w:val="24"/>
          <w:lang w:val="cs-CZ"/>
        </w:rPr>
        <w:t>n</w:t>
      </w:r>
      <w:r w:rsidRPr="003807D5">
        <w:rPr>
          <w:rFonts w:eastAsia="Arial" w:cs="Arial"/>
          <w:szCs w:val="24"/>
          <w:lang w:val="cs-CZ"/>
        </w:rPr>
        <w:t xml:space="preserve"> veškero</w:t>
      </w:r>
      <w:r w:rsidR="0061473F" w:rsidRPr="003807D5">
        <w:rPr>
          <w:rFonts w:eastAsia="Arial" w:cs="Arial"/>
          <w:szCs w:val="24"/>
          <w:lang w:val="cs-CZ"/>
        </w:rPr>
        <w:t>u</w:t>
      </w:r>
      <w:r w:rsidRPr="003807D5">
        <w:rPr>
          <w:rFonts w:eastAsia="Arial" w:cs="Arial"/>
          <w:szCs w:val="24"/>
          <w:lang w:val="cs-CZ"/>
        </w:rPr>
        <w:t xml:space="preserve"> dokumenta</w:t>
      </w:r>
      <w:r w:rsidR="0061473F" w:rsidRPr="003807D5">
        <w:rPr>
          <w:rFonts w:eastAsia="Arial" w:cs="Arial"/>
          <w:szCs w:val="24"/>
          <w:lang w:val="cs-CZ"/>
        </w:rPr>
        <w:t>ci</w:t>
      </w:r>
      <w:r w:rsidRPr="003807D5">
        <w:rPr>
          <w:rFonts w:eastAsia="Arial" w:cs="Arial"/>
          <w:szCs w:val="24"/>
          <w:lang w:val="cs-CZ"/>
        </w:rPr>
        <w:t xml:space="preserve"> vzniklo</w:t>
      </w:r>
      <w:r w:rsidR="0061473F" w:rsidRPr="003807D5">
        <w:rPr>
          <w:rFonts w:eastAsia="Arial" w:cs="Arial"/>
          <w:szCs w:val="24"/>
          <w:lang w:val="cs-CZ"/>
        </w:rPr>
        <w:t>u</w:t>
      </w:r>
      <w:r w:rsidRPr="003807D5">
        <w:rPr>
          <w:rFonts w:eastAsia="Arial" w:cs="Arial"/>
          <w:szCs w:val="24"/>
          <w:lang w:val="cs-CZ"/>
        </w:rPr>
        <w:t xml:space="preserve"> v souvislosti </w:t>
      </w:r>
      <w:r w:rsidR="0061473F" w:rsidRPr="003807D5">
        <w:rPr>
          <w:rFonts w:eastAsia="Arial" w:cs="Arial"/>
          <w:szCs w:val="24"/>
          <w:lang w:val="cs-CZ"/>
        </w:rPr>
        <w:t>se</w:t>
      </w:r>
      <w:r w:rsidRPr="003807D5">
        <w:rPr>
          <w:rFonts w:eastAsia="Arial" w:cs="Arial"/>
          <w:szCs w:val="24"/>
          <w:lang w:val="cs-CZ"/>
        </w:rPr>
        <w:t xml:space="preserve"> zadáváním zakázky uchovávat po dobu uvedenou v právním aktu o poskytnutí podpory, nejméně však </w:t>
      </w:r>
      <w:r w:rsidRPr="0013438E">
        <w:rPr>
          <w:rFonts w:eastAsia="Arial" w:cs="Arial"/>
          <w:b/>
          <w:szCs w:val="24"/>
          <w:u w:val="single"/>
          <w:lang w:val="cs-CZ"/>
        </w:rPr>
        <w:t>po dobu 10 let od ukončení realizace svého projektu</w:t>
      </w:r>
      <w:r w:rsidR="0013438E">
        <w:rPr>
          <w:rFonts w:eastAsia="Arial" w:cs="Arial"/>
          <w:b/>
          <w:szCs w:val="24"/>
          <w:u w:val="single"/>
          <w:lang w:val="cs-CZ"/>
        </w:rPr>
        <w:t xml:space="preserve"> (akce)</w:t>
      </w:r>
      <w:r w:rsidRPr="003807D5">
        <w:rPr>
          <w:rFonts w:eastAsia="Arial" w:cs="Arial"/>
          <w:szCs w:val="24"/>
          <w:lang w:val="cs-CZ"/>
        </w:rPr>
        <w:t>, a to zejména pro účely případné kontroly prováděné oprávněnými orgány</w:t>
      </w:r>
      <w:r w:rsidR="00796347" w:rsidRPr="003807D5">
        <w:rPr>
          <w:rStyle w:val="Znakapoznpodarou"/>
          <w:rFonts w:eastAsia="Arial" w:cs="Arial"/>
          <w:szCs w:val="24"/>
          <w:lang w:val="cs-CZ"/>
        </w:rPr>
        <w:footnoteReference w:id="5"/>
      </w:r>
      <w:r w:rsidRPr="003807D5">
        <w:rPr>
          <w:rFonts w:eastAsia="Arial" w:cs="Arial"/>
          <w:szCs w:val="24"/>
          <w:lang w:val="cs-CZ"/>
        </w:rPr>
        <w:t>.</w:t>
      </w:r>
    </w:p>
    <w:p w14:paraId="033117E5" w14:textId="7C2513E6" w:rsidR="00796347" w:rsidRPr="003807D5" w:rsidRDefault="00D70538" w:rsidP="008317EE">
      <w:pPr>
        <w:pStyle w:val="Nadpis2"/>
        <w:numPr>
          <w:ilvl w:val="1"/>
          <w:numId w:val="73"/>
        </w:numPr>
      </w:pPr>
      <w:bookmarkStart w:id="7" w:name="_Toc134522264"/>
      <w:proofErr w:type="spellStart"/>
      <w:r w:rsidRPr="003807D5">
        <w:t>Postupy</w:t>
      </w:r>
      <w:proofErr w:type="spellEnd"/>
      <w:r w:rsidRPr="003807D5">
        <w:t xml:space="preserve"> </w:t>
      </w:r>
      <w:proofErr w:type="spellStart"/>
      <w:r w:rsidRPr="003807D5">
        <w:t>zadávání</w:t>
      </w:r>
      <w:proofErr w:type="spellEnd"/>
      <w:r w:rsidRPr="003807D5">
        <w:t xml:space="preserve"> </w:t>
      </w:r>
      <w:proofErr w:type="spellStart"/>
      <w:r w:rsidRPr="003807D5">
        <w:t>zakázek</w:t>
      </w:r>
      <w:bookmarkEnd w:id="7"/>
      <w:proofErr w:type="spellEnd"/>
    </w:p>
    <w:p w14:paraId="0D6E54CE" w14:textId="62AD2439" w:rsidR="00796347" w:rsidRPr="008317EE" w:rsidRDefault="0077064E" w:rsidP="008317EE">
      <w:pPr>
        <w:pStyle w:val="Odstavecseseznamem"/>
        <w:widowControl w:val="0"/>
        <w:numPr>
          <w:ilvl w:val="0"/>
          <w:numId w:val="74"/>
        </w:numPr>
        <w:jc w:val="both"/>
        <w:rPr>
          <w:rFonts w:eastAsia="Arial" w:cs="Arial"/>
          <w:szCs w:val="24"/>
          <w:lang w:val="cs-CZ"/>
        </w:rPr>
      </w:pPr>
      <w:r w:rsidRPr="008317EE">
        <w:rPr>
          <w:rFonts w:eastAsia="Arial" w:cs="Arial"/>
          <w:szCs w:val="24"/>
          <w:lang w:val="cs-CZ"/>
        </w:rPr>
        <w:t>Z</w:t>
      </w:r>
      <w:r w:rsidR="00D70538" w:rsidRPr="008317EE">
        <w:rPr>
          <w:rFonts w:eastAsia="Arial" w:cs="Arial"/>
          <w:szCs w:val="24"/>
          <w:lang w:val="cs-CZ"/>
        </w:rPr>
        <w:t>adávání veřejných zakázek postup</w:t>
      </w:r>
      <w:r w:rsidR="0061473F" w:rsidRPr="008317EE">
        <w:rPr>
          <w:rFonts w:eastAsia="Arial" w:cs="Arial"/>
          <w:szCs w:val="24"/>
          <w:lang w:val="cs-CZ"/>
        </w:rPr>
        <w:t>y</w:t>
      </w:r>
      <w:r w:rsidR="00D70538" w:rsidRPr="008317EE">
        <w:rPr>
          <w:rFonts w:eastAsia="Arial" w:cs="Arial"/>
          <w:szCs w:val="24"/>
          <w:lang w:val="cs-CZ"/>
        </w:rPr>
        <w:t xml:space="preserve"> podle zákon</w:t>
      </w:r>
      <w:r w:rsidR="0061473F" w:rsidRPr="008317EE">
        <w:rPr>
          <w:rFonts w:eastAsia="Arial" w:cs="Arial"/>
          <w:szCs w:val="24"/>
          <w:lang w:val="cs-CZ"/>
        </w:rPr>
        <w:t>a</w:t>
      </w:r>
      <w:r w:rsidR="00D70538" w:rsidRPr="008317EE">
        <w:rPr>
          <w:rFonts w:eastAsia="Arial" w:cs="Arial"/>
          <w:szCs w:val="24"/>
          <w:lang w:val="cs-CZ"/>
        </w:rPr>
        <w:t xml:space="preserve"> č. 13</w:t>
      </w:r>
      <w:r w:rsidR="00831F16" w:rsidRPr="008317EE">
        <w:rPr>
          <w:rFonts w:eastAsia="Arial" w:cs="Arial"/>
          <w:szCs w:val="24"/>
          <w:lang w:val="cs-CZ"/>
        </w:rPr>
        <w:t>4</w:t>
      </w:r>
      <w:r w:rsidR="00D70538" w:rsidRPr="008317EE">
        <w:rPr>
          <w:rFonts w:eastAsia="Arial" w:cs="Arial"/>
          <w:szCs w:val="24"/>
          <w:lang w:val="cs-CZ"/>
        </w:rPr>
        <w:t>/20</w:t>
      </w:r>
      <w:r w:rsidR="00831F16" w:rsidRPr="008317EE">
        <w:rPr>
          <w:rFonts w:eastAsia="Arial" w:cs="Arial"/>
          <w:szCs w:val="24"/>
          <w:lang w:val="cs-CZ"/>
        </w:rPr>
        <w:t>1</w:t>
      </w:r>
      <w:r w:rsidR="00D70538" w:rsidRPr="008317EE">
        <w:rPr>
          <w:rFonts w:eastAsia="Arial" w:cs="Arial"/>
          <w:szCs w:val="24"/>
          <w:lang w:val="cs-CZ"/>
        </w:rPr>
        <w:t>6 Sb.</w:t>
      </w:r>
      <w:r w:rsidR="0061473F" w:rsidRPr="008317EE">
        <w:rPr>
          <w:rFonts w:eastAsia="Arial" w:cs="Arial"/>
          <w:szCs w:val="24"/>
          <w:lang w:val="cs-CZ"/>
        </w:rPr>
        <w:t>,</w:t>
      </w:r>
      <w:r w:rsidR="00D70538" w:rsidRPr="008317EE">
        <w:rPr>
          <w:rFonts w:eastAsia="Arial" w:cs="Arial"/>
          <w:szCs w:val="24"/>
          <w:lang w:val="cs-CZ"/>
        </w:rPr>
        <w:t xml:space="preserve"> o</w:t>
      </w:r>
      <w:r w:rsidR="0061473F" w:rsidRPr="008317EE">
        <w:rPr>
          <w:rFonts w:eastAsia="Arial" w:cs="Arial"/>
          <w:szCs w:val="24"/>
          <w:lang w:val="cs-CZ"/>
        </w:rPr>
        <w:t> </w:t>
      </w:r>
      <w:r w:rsidR="00831F16" w:rsidRPr="008317EE">
        <w:rPr>
          <w:rFonts w:eastAsia="Arial" w:cs="Arial"/>
          <w:szCs w:val="24"/>
          <w:lang w:val="cs-CZ"/>
        </w:rPr>
        <w:t xml:space="preserve">zadávání </w:t>
      </w:r>
      <w:r w:rsidR="00D70538" w:rsidRPr="008317EE">
        <w:rPr>
          <w:rFonts w:eastAsia="Arial" w:cs="Arial"/>
          <w:szCs w:val="24"/>
          <w:lang w:val="cs-CZ"/>
        </w:rPr>
        <w:t>veřejných zakáz</w:t>
      </w:r>
      <w:r w:rsidR="00831F16" w:rsidRPr="008317EE">
        <w:rPr>
          <w:rFonts w:eastAsia="Arial" w:cs="Arial"/>
          <w:szCs w:val="24"/>
          <w:lang w:val="cs-CZ"/>
        </w:rPr>
        <w:t>e</w:t>
      </w:r>
      <w:r w:rsidR="00D70538" w:rsidRPr="008317EE">
        <w:rPr>
          <w:rFonts w:eastAsia="Arial" w:cs="Arial"/>
          <w:szCs w:val="24"/>
          <w:lang w:val="cs-CZ"/>
        </w:rPr>
        <w:t>k</w:t>
      </w:r>
      <w:r w:rsidR="00CD5773" w:rsidRPr="008317EE">
        <w:rPr>
          <w:rFonts w:eastAsia="Arial" w:cs="Arial"/>
          <w:szCs w:val="24"/>
          <w:lang w:val="cs-CZ"/>
        </w:rPr>
        <w:t xml:space="preserve"> (</w:t>
      </w:r>
      <w:r w:rsidR="008373E1" w:rsidRPr="008317EE">
        <w:rPr>
          <w:rFonts w:eastAsia="Arial" w:cs="Arial"/>
          <w:szCs w:val="24"/>
          <w:lang w:val="cs-CZ"/>
        </w:rPr>
        <w:t>dále</w:t>
      </w:r>
      <w:r w:rsidR="00CD5773" w:rsidRPr="008317EE">
        <w:rPr>
          <w:rFonts w:eastAsia="Arial" w:cs="Arial"/>
          <w:szCs w:val="24"/>
          <w:lang w:val="cs-CZ"/>
        </w:rPr>
        <w:t xml:space="preserve"> jen „zákon o </w:t>
      </w:r>
      <w:r w:rsidR="00831F16" w:rsidRPr="008317EE">
        <w:rPr>
          <w:rFonts w:eastAsia="Arial" w:cs="Arial"/>
          <w:szCs w:val="24"/>
          <w:lang w:val="cs-CZ"/>
        </w:rPr>
        <w:t xml:space="preserve">zadávání </w:t>
      </w:r>
      <w:r w:rsidR="00CD5773" w:rsidRPr="008317EE">
        <w:rPr>
          <w:rFonts w:eastAsia="Arial" w:cs="Arial"/>
          <w:szCs w:val="24"/>
          <w:lang w:val="cs-CZ"/>
        </w:rPr>
        <w:t>veřejných zakáz</w:t>
      </w:r>
      <w:r w:rsidR="00831F16" w:rsidRPr="008317EE">
        <w:rPr>
          <w:rFonts w:eastAsia="Arial" w:cs="Arial"/>
          <w:szCs w:val="24"/>
          <w:lang w:val="cs-CZ"/>
        </w:rPr>
        <w:t>e</w:t>
      </w:r>
      <w:r w:rsidR="00CD5773" w:rsidRPr="008317EE">
        <w:rPr>
          <w:rFonts w:eastAsia="Arial" w:cs="Arial"/>
          <w:szCs w:val="24"/>
          <w:lang w:val="cs-CZ"/>
        </w:rPr>
        <w:t>k”)</w:t>
      </w:r>
      <w:r w:rsidR="00541EA1" w:rsidRPr="008317EE">
        <w:rPr>
          <w:rFonts w:eastAsia="Arial" w:cs="Arial"/>
          <w:szCs w:val="24"/>
          <w:lang w:val="cs-CZ"/>
        </w:rPr>
        <w:t>, ve znění pozdějších předpisů</w:t>
      </w:r>
    </w:p>
    <w:p w14:paraId="5CB8278C" w14:textId="2F156226" w:rsidR="007C5915" w:rsidRPr="003807D5" w:rsidRDefault="00D70538" w:rsidP="008B602A">
      <w:pPr>
        <w:widowControl w:val="0"/>
        <w:spacing w:before="120"/>
        <w:ind w:left="426"/>
        <w:jc w:val="both"/>
        <w:rPr>
          <w:rFonts w:eastAsia="Arial" w:cs="Arial"/>
          <w:szCs w:val="24"/>
          <w:lang w:val="cs-CZ"/>
        </w:rPr>
      </w:pPr>
      <w:r w:rsidRPr="003807D5">
        <w:rPr>
          <w:rFonts w:eastAsia="Arial" w:cs="Arial"/>
          <w:szCs w:val="24"/>
          <w:lang w:val="cs-CZ"/>
        </w:rPr>
        <w:t>Zadáv</w:t>
      </w:r>
      <w:r w:rsidR="00CD5773" w:rsidRPr="003807D5">
        <w:rPr>
          <w:rFonts w:eastAsia="Arial" w:cs="Arial"/>
          <w:szCs w:val="24"/>
          <w:lang w:val="cs-CZ"/>
        </w:rPr>
        <w:t>at</w:t>
      </w:r>
      <w:r w:rsidRPr="003807D5">
        <w:rPr>
          <w:rFonts w:eastAsia="Arial" w:cs="Arial"/>
          <w:szCs w:val="24"/>
          <w:lang w:val="cs-CZ"/>
        </w:rPr>
        <w:t xml:space="preserve"> veřejn</w:t>
      </w:r>
      <w:r w:rsidR="00CD5773" w:rsidRPr="003807D5">
        <w:rPr>
          <w:rFonts w:eastAsia="Arial" w:cs="Arial"/>
          <w:szCs w:val="24"/>
          <w:lang w:val="cs-CZ"/>
        </w:rPr>
        <w:t>é</w:t>
      </w:r>
      <w:r w:rsidRPr="003807D5">
        <w:rPr>
          <w:rFonts w:eastAsia="Arial" w:cs="Arial"/>
          <w:szCs w:val="24"/>
          <w:lang w:val="cs-CZ"/>
        </w:rPr>
        <w:t xml:space="preserve"> zakázk</w:t>
      </w:r>
      <w:r w:rsidR="00CD5773" w:rsidRPr="003807D5">
        <w:rPr>
          <w:rFonts w:eastAsia="Arial" w:cs="Arial"/>
          <w:szCs w:val="24"/>
          <w:lang w:val="cs-CZ"/>
        </w:rPr>
        <w:t>y</w:t>
      </w:r>
      <w:r w:rsidRPr="003807D5">
        <w:rPr>
          <w:rFonts w:eastAsia="Arial" w:cs="Arial"/>
          <w:szCs w:val="24"/>
          <w:lang w:val="cs-CZ"/>
        </w:rPr>
        <w:t xml:space="preserve"> postupy podle zákona o </w:t>
      </w:r>
      <w:r w:rsidR="00C43128" w:rsidRPr="003807D5">
        <w:rPr>
          <w:rFonts w:eastAsia="Arial" w:cs="Arial"/>
          <w:szCs w:val="24"/>
          <w:lang w:val="cs-CZ"/>
        </w:rPr>
        <w:t xml:space="preserve">zadávání </w:t>
      </w:r>
      <w:r w:rsidRPr="003807D5">
        <w:rPr>
          <w:rFonts w:eastAsia="Arial" w:cs="Arial"/>
          <w:szCs w:val="24"/>
          <w:lang w:val="cs-CZ"/>
        </w:rPr>
        <w:t>veřejných zakáz</w:t>
      </w:r>
      <w:r w:rsidR="00C43128" w:rsidRPr="003807D5">
        <w:rPr>
          <w:rFonts w:eastAsia="Arial" w:cs="Arial"/>
          <w:szCs w:val="24"/>
          <w:lang w:val="cs-CZ"/>
        </w:rPr>
        <w:t>e</w:t>
      </w:r>
      <w:r w:rsidRPr="003807D5">
        <w:rPr>
          <w:rFonts w:eastAsia="Arial" w:cs="Arial"/>
          <w:szCs w:val="24"/>
          <w:lang w:val="cs-CZ"/>
        </w:rPr>
        <w:t>k</w:t>
      </w:r>
      <w:r w:rsidR="00CD5773" w:rsidRPr="003807D5">
        <w:rPr>
          <w:rFonts w:eastAsia="Arial" w:cs="Arial"/>
          <w:szCs w:val="24"/>
          <w:lang w:val="cs-CZ"/>
        </w:rPr>
        <w:t xml:space="preserve"> </w:t>
      </w:r>
      <w:r w:rsidRPr="003807D5">
        <w:rPr>
          <w:rFonts w:eastAsia="Arial" w:cs="Arial"/>
          <w:szCs w:val="24"/>
          <w:lang w:val="cs-CZ"/>
        </w:rPr>
        <w:t>je povinen příjemce podpory spadající do</w:t>
      </w:r>
      <w:r w:rsidR="00555334" w:rsidRPr="003807D5">
        <w:rPr>
          <w:rFonts w:eastAsia="Arial" w:cs="Arial"/>
          <w:szCs w:val="24"/>
          <w:lang w:val="cs-CZ"/>
        </w:rPr>
        <w:t> </w:t>
      </w:r>
      <w:r w:rsidRPr="003807D5">
        <w:rPr>
          <w:rFonts w:eastAsia="Arial" w:cs="Arial"/>
          <w:szCs w:val="24"/>
          <w:lang w:val="cs-CZ"/>
        </w:rPr>
        <w:t>někter</w:t>
      </w:r>
      <w:r w:rsidR="00555334" w:rsidRPr="003807D5">
        <w:rPr>
          <w:rFonts w:eastAsia="Arial" w:cs="Arial"/>
          <w:szCs w:val="24"/>
          <w:lang w:val="cs-CZ"/>
        </w:rPr>
        <w:t>é</w:t>
      </w:r>
      <w:r w:rsidRPr="003807D5">
        <w:rPr>
          <w:rFonts w:eastAsia="Arial" w:cs="Arial"/>
          <w:szCs w:val="24"/>
          <w:lang w:val="cs-CZ"/>
        </w:rPr>
        <w:t xml:space="preserve"> z kategorií zadavatelů d</w:t>
      </w:r>
      <w:r w:rsidR="00555334" w:rsidRPr="003807D5">
        <w:rPr>
          <w:rFonts w:eastAsia="Arial" w:cs="Arial"/>
          <w:szCs w:val="24"/>
          <w:lang w:val="cs-CZ"/>
        </w:rPr>
        <w:t>le</w:t>
      </w:r>
      <w:r w:rsidRPr="003807D5">
        <w:rPr>
          <w:rFonts w:eastAsia="Arial" w:cs="Arial"/>
          <w:szCs w:val="24"/>
          <w:lang w:val="cs-CZ"/>
        </w:rPr>
        <w:t xml:space="preserve"> §</w:t>
      </w:r>
      <w:r w:rsidR="003807D5">
        <w:rPr>
          <w:rFonts w:eastAsia="Arial" w:cs="Arial"/>
          <w:szCs w:val="24"/>
          <w:lang w:val="cs-CZ"/>
        </w:rPr>
        <w:t> </w:t>
      </w:r>
      <w:r w:rsidRPr="003807D5">
        <w:rPr>
          <w:rFonts w:eastAsia="Arial" w:cs="Arial"/>
          <w:szCs w:val="24"/>
          <w:lang w:val="cs-CZ"/>
        </w:rPr>
        <w:t xml:space="preserve"> </w:t>
      </w:r>
      <w:r w:rsidR="00C43128" w:rsidRPr="003807D5">
        <w:rPr>
          <w:rFonts w:eastAsia="Arial" w:cs="Arial"/>
          <w:szCs w:val="24"/>
          <w:lang w:val="cs-CZ"/>
        </w:rPr>
        <w:t>4</w:t>
      </w:r>
      <w:r w:rsidRPr="003807D5">
        <w:rPr>
          <w:rFonts w:eastAsia="Arial" w:cs="Arial"/>
          <w:szCs w:val="24"/>
          <w:lang w:val="cs-CZ"/>
        </w:rPr>
        <w:t xml:space="preserve"> zákona </w:t>
      </w:r>
      <w:r w:rsidR="00555334" w:rsidRPr="003807D5">
        <w:rPr>
          <w:rFonts w:eastAsia="Arial" w:cs="Arial"/>
          <w:szCs w:val="24"/>
          <w:lang w:val="cs-CZ"/>
        </w:rPr>
        <w:t>o</w:t>
      </w:r>
      <w:r w:rsidRPr="003807D5">
        <w:rPr>
          <w:rFonts w:eastAsia="Arial" w:cs="Arial"/>
          <w:szCs w:val="24"/>
          <w:lang w:val="cs-CZ"/>
        </w:rPr>
        <w:t xml:space="preserve"> </w:t>
      </w:r>
      <w:r w:rsidR="00C43128" w:rsidRPr="003807D5">
        <w:rPr>
          <w:rFonts w:eastAsia="Arial" w:cs="Arial"/>
          <w:szCs w:val="24"/>
          <w:lang w:val="cs-CZ"/>
        </w:rPr>
        <w:t xml:space="preserve">zadávání </w:t>
      </w:r>
      <w:r w:rsidRPr="003807D5">
        <w:rPr>
          <w:rFonts w:eastAsia="Arial" w:cs="Arial"/>
          <w:szCs w:val="24"/>
          <w:lang w:val="cs-CZ"/>
        </w:rPr>
        <w:t>veřejných zakáz</w:t>
      </w:r>
      <w:r w:rsidR="00C43128" w:rsidRPr="003807D5">
        <w:rPr>
          <w:rFonts w:eastAsia="Arial" w:cs="Arial"/>
          <w:szCs w:val="24"/>
          <w:lang w:val="cs-CZ"/>
        </w:rPr>
        <w:t>e</w:t>
      </w:r>
      <w:r w:rsidRPr="003807D5">
        <w:rPr>
          <w:rFonts w:eastAsia="Arial" w:cs="Arial"/>
          <w:szCs w:val="24"/>
          <w:lang w:val="cs-CZ"/>
        </w:rPr>
        <w:t>k</w:t>
      </w:r>
      <w:r w:rsidR="008558F3" w:rsidRPr="003807D5">
        <w:rPr>
          <w:rFonts w:eastAsia="Arial" w:cs="Arial"/>
          <w:szCs w:val="24"/>
          <w:lang w:val="cs-CZ"/>
        </w:rPr>
        <w:t>.</w:t>
      </w:r>
    </w:p>
    <w:p w14:paraId="1FD205FF" w14:textId="29D77FA5" w:rsidR="007C5915" w:rsidRPr="003807D5" w:rsidRDefault="0077064E" w:rsidP="008317EE">
      <w:pPr>
        <w:pStyle w:val="Odstavecseseznamem"/>
        <w:widowControl w:val="0"/>
        <w:numPr>
          <w:ilvl w:val="0"/>
          <w:numId w:val="74"/>
        </w:numPr>
        <w:spacing w:before="240"/>
        <w:contextualSpacing w:val="0"/>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adávání zakáze</w:t>
      </w:r>
      <w:r w:rsidR="00555334" w:rsidRPr="003807D5">
        <w:rPr>
          <w:rFonts w:eastAsia="Arial" w:cs="Arial"/>
          <w:szCs w:val="24"/>
          <w:lang w:val="cs-CZ"/>
        </w:rPr>
        <w:t>k,</w:t>
      </w:r>
      <w:r w:rsidR="00D70538" w:rsidRPr="003807D5">
        <w:rPr>
          <w:rFonts w:eastAsia="Arial" w:cs="Arial"/>
          <w:szCs w:val="24"/>
          <w:lang w:val="cs-CZ"/>
        </w:rPr>
        <w:t xml:space="preserve"> na které s</w:t>
      </w:r>
      <w:r w:rsidR="00555334" w:rsidRPr="003807D5">
        <w:rPr>
          <w:rFonts w:eastAsia="Arial" w:cs="Arial"/>
          <w:szCs w:val="24"/>
          <w:lang w:val="cs-CZ"/>
        </w:rPr>
        <w:t>e</w:t>
      </w:r>
      <w:r w:rsidR="00D70538" w:rsidRPr="003807D5">
        <w:rPr>
          <w:rFonts w:eastAsia="Arial" w:cs="Arial"/>
          <w:szCs w:val="24"/>
          <w:lang w:val="cs-CZ"/>
        </w:rPr>
        <w:t xml:space="preserve"> nevztahu</w:t>
      </w:r>
      <w:r w:rsidR="00555334" w:rsidRPr="003807D5">
        <w:rPr>
          <w:rFonts w:eastAsia="Arial" w:cs="Arial"/>
          <w:szCs w:val="24"/>
          <w:lang w:val="cs-CZ"/>
        </w:rPr>
        <w:t>jí</w:t>
      </w:r>
      <w:r w:rsidR="00D70538" w:rsidRPr="003807D5">
        <w:rPr>
          <w:rFonts w:eastAsia="Arial" w:cs="Arial"/>
          <w:szCs w:val="24"/>
          <w:lang w:val="cs-CZ"/>
        </w:rPr>
        <w:t xml:space="preserve"> postup</w:t>
      </w:r>
      <w:r w:rsidR="00555334" w:rsidRPr="003807D5">
        <w:rPr>
          <w:rFonts w:eastAsia="Arial" w:cs="Arial"/>
          <w:szCs w:val="24"/>
          <w:lang w:val="cs-CZ"/>
        </w:rPr>
        <w:t>y</w:t>
      </w:r>
      <w:r w:rsidR="00D70538" w:rsidRPr="003807D5">
        <w:rPr>
          <w:rFonts w:eastAsia="Arial" w:cs="Arial"/>
          <w:szCs w:val="24"/>
          <w:lang w:val="cs-CZ"/>
        </w:rPr>
        <w:t xml:space="preserve"> upravené zákonem </w:t>
      </w:r>
      <w:r w:rsidR="00555334" w:rsidRPr="003807D5">
        <w:rPr>
          <w:rFonts w:eastAsia="Arial" w:cs="Arial"/>
          <w:szCs w:val="24"/>
          <w:lang w:val="cs-CZ"/>
        </w:rPr>
        <w:t>o </w:t>
      </w:r>
      <w:r w:rsidR="008558F3" w:rsidRPr="003807D5">
        <w:rPr>
          <w:rFonts w:eastAsia="Arial" w:cs="Arial"/>
          <w:szCs w:val="24"/>
          <w:lang w:val="cs-CZ"/>
        </w:rPr>
        <w:t xml:space="preserve">zadávání </w:t>
      </w:r>
      <w:r w:rsidR="00D70538" w:rsidRPr="003807D5">
        <w:rPr>
          <w:rFonts w:eastAsia="Arial" w:cs="Arial"/>
          <w:szCs w:val="24"/>
          <w:lang w:val="cs-CZ"/>
        </w:rPr>
        <w:t>veřejných zakáz</w:t>
      </w:r>
      <w:r w:rsidR="008558F3" w:rsidRPr="003807D5">
        <w:rPr>
          <w:rFonts w:eastAsia="Arial" w:cs="Arial"/>
          <w:szCs w:val="24"/>
          <w:lang w:val="cs-CZ"/>
        </w:rPr>
        <w:t>e</w:t>
      </w:r>
      <w:r w:rsidR="00D70538" w:rsidRPr="003807D5">
        <w:rPr>
          <w:rFonts w:eastAsia="Arial" w:cs="Arial"/>
          <w:szCs w:val="24"/>
          <w:lang w:val="cs-CZ"/>
        </w:rPr>
        <w:t>k.</w:t>
      </w:r>
    </w:p>
    <w:p w14:paraId="573CBCD6" w14:textId="2172B811" w:rsidR="007C5915" w:rsidRPr="003807D5" w:rsidRDefault="00D70538" w:rsidP="008B602A">
      <w:pPr>
        <w:widowControl w:val="0"/>
        <w:spacing w:before="120"/>
        <w:ind w:left="426"/>
        <w:jc w:val="both"/>
        <w:rPr>
          <w:rFonts w:eastAsia="Arial" w:cs="Arial"/>
          <w:szCs w:val="24"/>
          <w:lang w:val="cs-CZ"/>
        </w:rPr>
      </w:pPr>
      <w:r w:rsidRPr="003807D5">
        <w:rPr>
          <w:rFonts w:eastAsia="Arial" w:cs="Arial"/>
          <w:szCs w:val="24"/>
          <w:lang w:val="cs-CZ"/>
        </w:rPr>
        <w:t>Tímto způsobem zadávají zakázky zadavatelé nespadající do některé z</w:t>
      </w:r>
      <w:r w:rsidR="003807D5">
        <w:rPr>
          <w:rFonts w:eastAsia="Arial" w:cs="Arial"/>
          <w:szCs w:val="24"/>
          <w:lang w:val="cs-CZ"/>
        </w:rPr>
        <w:t> </w:t>
      </w:r>
      <w:r w:rsidRPr="003807D5">
        <w:rPr>
          <w:rFonts w:eastAsia="Arial" w:cs="Arial"/>
          <w:szCs w:val="24"/>
          <w:lang w:val="cs-CZ"/>
        </w:rPr>
        <w:t xml:space="preserve"> kategorií zadavatelů uvedených v § </w:t>
      </w:r>
      <w:r w:rsidR="008558F3" w:rsidRPr="003807D5">
        <w:rPr>
          <w:rFonts w:eastAsia="Arial" w:cs="Arial"/>
          <w:szCs w:val="24"/>
          <w:lang w:val="cs-CZ"/>
        </w:rPr>
        <w:t>4</w:t>
      </w:r>
      <w:r w:rsidRPr="003807D5">
        <w:rPr>
          <w:rFonts w:eastAsia="Arial" w:cs="Arial"/>
          <w:szCs w:val="24"/>
          <w:lang w:val="cs-CZ"/>
        </w:rPr>
        <w:t xml:space="preserve"> zákona o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w:t>
      </w:r>
      <w:r w:rsidR="00267B42" w:rsidRPr="003807D5">
        <w:rPr>
          <w:rFonts w:eastAsia="Arial" w:cs="Arial"/>
          <w:szCs w:val="24"/>
          <w:lang w:val="cs-CZ"/>
        </w:rPr>
        <w:t>.</w:t>
      </w:r>
      <w:r w:rsidRPr="003807D5">
        <w:rPr>
          <w:rFonts w:eastAsia="Arial" w:cs="Arial"/>
          <w:szCs w:val="24"/>
          <w:lang w:val="cs-CZ"/>
        </w:rPr>
        <w:t xml:space="preserve"> </w:t>
      </w:r>
      <w:r w:rsidR="00267B42" w:rsidRPr="003807D5">
        <w:rPr>
          <w:rFonts w:eastAsia="Arial" w:cs="Arial"/>
          <w:szCs w:val="24"/>
          <w:lang w:val="cs-CZ"/>
        </w:rPr>
        <w:t>D</w:t>
      </w:r>
      <w:r w:rsidRPr="003807D5">
        <w:rPr>
          <w:rFonts w:eastAsia="Arial" w:cs="Arial"/>
          <w:szCs w:val="24"/>
          <w:lang w:val="cs-CZ"/>
        </w:rPr>
        <w:t xml:space="preserve">ále </w:t>
      </w:r>
      <w:r w:rsidR="00267B42" w:rsidRPr="003807D5">
        <w:rPr>
          <w:rFonts w:eastAsia="Arial" w:cs="Arial"/>
          <w:szCs w:val="24"/>
          <w:lang w:val="cs-CZ"/>
        </w:rPr>
        <w:t xml:space="preserve">jsou tímto postupem zadávány </w:t>
      </w:r>
      <w:r w:rsidRPr="003807D5">
        <w:rPr>
          <w:rFonts w:eastAsia="Arial" w:cs="Arial"/>
          <w:szCs w:val="24"/>
          <w:lang w:val="cs-CZ"/>
        </w:rPr>
        <w:t>zakázky definovan</w:t>
      </w:r>
      <w:r w:rsidR="00541A4A" w:rsidRPr="003807D5">
        <w:rPr>
          <w:rFonts w:eastAsia="Arial" w:cs="Arial"/>
          <w:szCs w:val="24"/>
          <w:lang w:val="cs-CZ"/>
        </w:rPr>
        <w:t xml:space="preserve">é </w:t>
      </w:r>
      <w:r w:rsidRPr="003807D5">
        <w:rPr>
          <w:rFonts w:eastAsia="Arial" w:cs="Arial"/>
          <w:szCs w:val="24"/>
          <w:lang w:val="cs-CZ"/>
        </w:rPr>
        <w:t xml:space="preserve">v </w:t>
      </w:r>
      <w:r w:rsidR="00541A4A" w:rsidRPr="003807D5">
        <w:rPr>
          <w:rFonts w:eastAsia="Arial" w:cs="Arial"/>
          <w:szCs w:val="24"/>
          <w:lang w:val="cs-CZ"/>
        </w:rPr>
        <w:t>§</w:t>
      </w:r>
      <w:r w:rsidRPr="003807D5">
        <w:rPr>
          <w:rFonts w:eastAsia="Arial" w:cs="Arial"/>
          <w:szCs w:val="24"/>
          <w:lang w:val="cs-CZ"/>
        </w:rPr>
        <w:t xml:space="preserve"> </w:t>
      </w:r>
      <w:r w:rsidR="008558F3" w:rsidRPr="003807D5">
        <w:rPr>
          <w:rFonts w:eastAsia="Arial" w:cs="Arial"/>
          <w:szCs w:val="24"/>
          <w:lang w:val="cs-CZ"/>
        </w:rPr>
        <w:t>27</w:t>
      </w:r>
      <w:r w:rsidRPr="003807D5">
        <w:rPr>
          <w:rFonts w:eastAsia="Arial" w:cs="Arial"/>
          <w:szCs w:val="24"/>
          <w:lang w:val="cs-CZ"/>
        </w:rPr>
        <w:t xml:space="preserve"> zákona o</w:t>
      </w:r>
      <w:r w:rsidR="00AD3304" w:rsidRPr="003807D5">
        <w:rPr>
          <w:rFonts w:eastAsia="Arial" w:cs="Arial"/>
          <w:szCs w:val="24"/>
          <w:lang w:val="cs-CZ"/>
        </w:rPr>
        <w:t>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 (zakázky malého rozsahu), a to i</w:t>
      </w:r>
      <w:r w:rsidR="000913AD" w:rsidRPr="003807D5">
        <w:rPr>
          <w:rFonts w:eastAsia="Arial" w:cs="Arial"/>
          <w:szCs w:val="24"/>
          <w:lang w:val="cs-CZ"/>
        </w:rPr>
        <w:t> </w:t>
      </w:r>
      <w:r w:rsidRPr="003807D5">
        <w:rPr>
          <w:rFonts w:eastAsia="Arial" w:cs="Arial"/>
          <w:szCs w:val="24"/>
          <w:lang w:val="cs-CZ"/>
        </w:rPr>
        <w:t>v</w:t>
      </w:r>
      <w:r w:rsidR="000913AD" w:rsidRPr="003807D5">
        <w:rPr>
          <w:rFonts w:eastAsia="Arial" w:cs="Arial"/>
          <w:szCs w:val="24"/>
          <w:lang w:val="cs-CZ"/>
        </w:rPr>
        <w:t> </w:t>
      </w:r>
      <w:r w:rsidRPr="003807D5">
        <w:rPr>
          <w:rFonts w:eastAsia="Arial" w:cs="Arial"/>
          <w:szCs w:val="24"/>
          <w:lang w:val="cs-CZ"/>
        </w:rPr>
        <w:t>případě, že jsou zadávány některým z</w:t>
      </w:r>
      <w:r w:rsidR="00541A4A" w:rsidRPr="003807D5">
        <w:rPr>
          <w:rFonts w:eastAsia="Arial" w:cs="Arial"/>
          <w:szCs w:val="24"/>
          <w:lang w:val="cs-CZ"/>
        </w:rPr>
        <w:t> </w:t>
      </w:r>
      <w:r w:rsidRPr="003807D5">
        <w:rPr>
          <w:rFonts w:eastAsia="Arial" w:cs="Arial"/>
          <w:szCs w:val="24"/>
          <w:lang w:val="cs-CZ"/>
        </w:rPr>
        <w:t>veřejných zadavatelů uvedených v</w:t>
      </w:r>
      <w:r w:rsidR="003807D5">
        <w:rPr>
          <w:rFonts w:eastAsia="Arial" w:cs="Arial"/>
          <w:szCs w:val="24"/>
          <w:lang w:val="cs-CZ"/>
        </w:rPr>
        <w:t> </w:t>
      </w:r>
      <w:r w:rsidRPr="003807D5">
        <w:rPr>
          <w:rFonts w:eastAsia="Arial" w:cs="Arial"/>
          <w:szCs w:val="24"/>
          <w:lang w:val="cs-CZ"/>
        </w:rPr>
        <w:t xml:space="preserve"> §</w:t>
      </w:r>
      <w:r w:rsidR="003807D5">
        <w:rPr>
          <w:rFonts w:eastAsia="Arial" w:cs="Arial"/>
          <w:szCs w:val="24"/>
          <w:lang w:val="cs-CZ"/>
        </w:rPr>
        <w:t> </w:t>
      </w:r>
      <w:r w:rsidRPr="003807D5">
        <w:rPr>
          <w:rFonts w:eastAsia="Arial" w:cs="Arial"/>
          <w:szCs w:val="24"/>
          <w:lang w:val="cs-CZ"/>
        </w:rPr>
        <w:t xml:space="preserve"> </w:t>
      </w:r>
      <w:r w:rsidR="008558F3" w:rsidRPr="003807D5">
        <w:rPr>
          <w:rFonts w:eastAsia="Arial" w:cs="Arial"/>
          <w:szCs w:val="24"/>
          <w:lang w:val="cs-CZ"/>
        </w:rPr>
        <w:t>4</w:t>
      </w:r>
      <w:r w:rsidRPr="003807D5">
        <w:rPr>
          <w:rFonts w:eastAsia="Arial" w:cs="Arial"/>
          <w:szCs w:val="24"/>
          <w:lang w:val="cs-CZ"/>
        </w:rPr>
        <w:t xml:space="preserve"> zákona o</w:t>
      </w:r>
      <w:r w:rsidR="00AD3304" w:rsidRPr="003807D5">
        <w:rPr>
          <w:rFonts w:eastAsia="Arial" w:cs="Arial"/>
          <w:szCs w:val="24"/>
          <w:lang w:val="cs-CZ"/>
        </w:rPr>
        <w:t>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w:t>
      </w:r>
    </w:p>
    <w:p w14:paraId="3E9E6321" w14:textId="02758C47" w:rsidR="007C5915" w:rsidRDefault="00D46A93" w:rsidP="000913AD">
      <w:pPr>
        <w:pStyle w:val="Nadpis1"/>
        <w:widowControl w:val="0"/>
        <w:spacing w:before="720" w:after="360"/>
        <w:jc w:val="both"/>
        <w:rPr>
          <w:rFonts w:ascii="Arial" w:eastAsia="Arial" w:hAnsi="Arial" w:cs="Arial"/>
          <w:sz w:val="24"/>
          <w:lang w:val="cs-CZ"/>
        </w:rPr>
      </w:pPr>
      <w:bookmarkStart w:id="8" w:name="_Toc134522265"/>
      <w:r>
        <w:rPr>
          <w:rFonts w:ascii="Arial" w:eastAsia="Arial" w:hAnsi="Arial" w:cs="Arial"/>
          <w:sz w:val="24"/>
          <w:lang w:val="cs-CZ"/>
        </w:rPr>
        <w:lastRenderedPageBreak/>
        <w:t xml:space="preserve">2. </w:t>
      </w:r>
      <w:r w:rsidR="00D70538" w:rsidRPr="00745D28">
        <w:rPr>
          <w:rFonts w:ascii="Arial" w:eastAsia="Arial" w:hAnsi="Arial" w:cs="Arial"/>
          <w:sz w:val="24"/>
          <w:lang w:val="cs-CZ"/>
        </w:rPr>
        <w:t>ZADÁVÁN</w:t>
      </w:r>
      <w:r w:rsidR="00BF1EB2" w:rsidRPr="00745D28">
        <w:rPr>
          <w:rFonts w:ascii="Arial" w:eastAsia="Arial" w:hAnsi="Arial" w:cs="Arial"/>
          <w:sz w:val="24"/>
          <w:lang w:val="cs-CZ"/>
        </w:rPr>
        <w:t>Í</w:t>
      </w:r>
      <w:r w:rsidR="00E266CB" w:rsidRPr="00745D28">
        <w:rPr>
          <w:rFonts w:ascii="Arial" w:eastAsia="Arial" w:hAnsi="Arial" w:cs="Arial"/>
          <w:sz w:val="24"/>
          <w:lang w:val="cs-CZ"/>
        </w:rPr>
        <w:t xml:space="preserve"> </w:t>
      </w:r>
      <w:r w:rsidR="00D70538" w:rsidRPr="00745D28">
        <w:rPr>
          <w:rFonts w:ascii="Arial" w:eastAsia="Arial" w:hAnsi="Arial" w:cs="Arial"/>
          <w:sz w:val="24"/>
          <w:lang w:val="cs-CZ"/>
        </w:rPr>
        <w:t>VEŘEJNÝ</w:t>
      </w:r>
      <w:r w:rsidR="00BF1EB2" w:rsidRPr="00745D28">
        <w:rPr>
          <w:rFonts w:ascii="Arial" w:eastAsia="Arial" w:hAnsi="Arial" w:cs="Arial"/>
          <w:sz w:val="24"/>
          <w:lang w:val="cs-CZ"/>
        </w:rPr>
        <w:t>CH</w:t>
      </w:r>
      <w:r w:rsidR="008420F4" w:rsidRPr="00745D28">
        <w:rPr>
          <w:rFonts w:ascii="Arial" w:eastAsia="Arial" w:hAnsi="Arial" w:cs="Arial"/>
          <w:sz w:val="24"/>
          <w:lang w:val="cs-CZ"/>
        </w:rPr>
        <w:t xml:space="preserve"> </w:t>
      </w:r>
      <w:r w:rsidR="00D70538" w:rsidRPr="00745D28">
        <w:rPr>
          <w:rFonts w:ascii="Arial" w:eastAsia="Arial" w:hAnsi="Arial" w:cs="Arial"/>
          <w:sz w:val="24"/>
          <w:lang w:val="cs-CZ"/>
        </w:rPr>
        <w:t>ZAKÁZE</w:t>
      </w:r>
      <w:r w:rsidR="00BF1EB2" w:rsidRPr="00745D28">
        <w:rPr>
          <w:rFonts w:ascii="Arial" w:eastAsia="Arial" w:hAnsi="Arial" w:cs="Arial"/>
          <w:sz w:val="24"/>
          <w:lang w:val="cs-CZ"/>
        </w:rPr>
        <w:t>K</w:t>
      </w:r>
      <w:r w:rsidR="00D70538" w:rsidRPr="00745D28">
        <w:rPr>
          <w:rFonts w:ascii="Arial" w:eastAsia="Arial" w:hAnsi="Arial" w:cs="Arial"/>
          <w:sz w:val="24"/>
          <w:lang w:val="cs-CZ"/>
        </w:rPr>
        <w:t xml:space="preserve"> POSTUP</w:t>
      </w:r>
      <w:r w:rsidR="00BF1EB2" w:rsidRPr="00745D28">
        <w:rPr>
          <w:rFonts w:ascii="Arial" w:eastAsia="Arial" w:hAnsi="Arial" w:cs="Arial"/>
          <w:sz w:val="24"/>
          <w:lang w:val="cs-CZ"/>
        </w:rPr>
        <w:t>Y</w:t>
      </w:r>
      <w:r w:rsidR="008420F4" w:rsidRPr="00745D28">
        <w:rPr>
          <w:rFonts w:ascii="Arial" w:eastAsia="Arial" w:hAnsi="Arial" w:cs="Arial"/>
          <w:sz w:val="24"/>
          <w:lang w:val="cs-CZ"/>
        </w:rPr>
        <w:t xml:space="preserve"> </w:t>
      </w:r>
      <w:r w:rsidR="00D70538" w:rsidRPr="00745D28">
        <w:rPr>
          <w:rFonts w:ascii="Arial" w:eastAsia="Arial" w:hAnsi="Arial" w:cs="Arial"/>
          <w:sz w:val="24"/>
          <w:lang w:val="cs-CZ"/>
        </w:rPr>
        <w:t>PO</w:t>
      </w:r>
      <w:r w:rsidR="00BF1EB2" w:rsidRPr="00745D28">
        <w:rPr>
          <w:rFonts w:ascii="Arial" w:eastAsia="Arial" w:hAnsi="Arial" w:cs="Arial"/>
          <w:sz w:val="24"/>
          <w:lang w:val="cs-CZ"/>
        </w:rPr>
        <w:t>DLE</w:t>
      </w:r>
      <w:r w:rsidR="00E266CB" w:rsidRPr="00745D28">
        <w:rPr>
          <w:rFonts w:ascii="Arial" w:eastAsia="Arial" w:hAnsi="Arial" w:cs="Arial"/>
          <w:sz w:val="24"/>
          <w:lang w:val="cs-CZ"/>
        </w:rPr>
        <w:t xml:space="preserve"> </w:t>
      </w:r>
      <w:r w:rsidR="008420F4" w:rsidRPr="00745D28">
        <w:rPr>
          <w:rFonts w:ascii="Arial" w:eastAsia="Arial" w:hAnsi="Arial" w:cs="Arial"/>
          <w:sz w:val="24"/>
          <w:lang w:val="cs-CZ"/>
        </w:rPr>
        <w:t>ZÁKONA </w:t>
      </w:r>
      <w:r w:rsidR="00D70538" w:rsidRPr="00745D28">
        <w:rPr>
          <w:rFonts w:ascii="Arial" w:eastAsia="Arial" w:hAnsi="Arial" w:cs="Arial"/>
          <w:sz w:val="24"/>
          <w:lang w:val="cs-CZ"/>
        </w:rPr>
        <w:t>O</w:t>
      </w:r>
      <w:r w:rsidR="00BF1EB2" w:rsidRPr="00745D28">
        <w:rPr>
          <w:rFonts w:ascii="Arial" w:eastAsia="Arial" w:hAnsi="Arial" w:cs="Arial"/>
          <w:sz w:val="24"/>
          <w:lang w:val="cs-CZ"/>
        </w:rPr>
        <w:t> </w:t>
      </w:r>
      <w:r w:rsidR="007B1A2F" w:rsidRPr="002D61D8">
        <w:rPr>
          <w:rFonts w:ascii="Arial" w:eastAsia="Arial" w:hAnsi="Arial" w:cs="Arial"/>
          <w:sz w:val="24"/>
          <w:lang w:val="cs-CZ"/>
        </w:rPr>
        <w:t xml:space="preserve">ZADÁVÁNÍ </w:t>
      </w:r>
      <w:r w:rsidR="00D70538" w:rsidRPr="002D61D8">
        <w:rPr>
          <w:rFonts w:ascii="Arial" w:eastAsia="Arial" w:hAnsi="Arial" w:cs="Arial"/>
          <w:sz w:val="24"/>
          <w:lang w:val="cs-CZ"/>
        </w:rPr>
        <w:t>VEŘEJNÝCH</w:t>
      </w:r>
      <w:r w:rsidR="00E266CB" w:rsidRPr="002D61D8">
        <w:rPr>
          <w:rFonts w:ascii="Arial" w:eastAsia="Arial" w:hAnsi="Arial" w:cs="Arial"/>
          <w:sz w:val="24"/>
          <w:lang w:val="cs-CZ"/>
        </w:rPr>
        <w:t xml:space="preserve"> </w:t>
      </w:r>
      <w:r w:rsidR="00D70538" w:rsidRPr="002D61D8">
        <w:rPr>
          <w:rFonts w:ascii="Arial" w:eastAsia="Arial" w:hAnsi="Arial" w:cs="Arial"/>
          <w:sz w:val="24"/>
          <w:lang w:val="cs-CZ"/>
        </w:rPr>
        <w:t>ZAKÁZ</w:t>
      </w:r>
      <w:r w:rsidR="007B1A2F" w:rsidRPr="002D61D8">
        <w:rPr>
          <w:rFonts w:ascii="Arial" w:eastAsia="Arial" w:hAnsi="Arial" w:cs="Arial"/>
          <w:sz w:val="24"/>
          <w:lang w:val="cs-CZ"/>
        </w:rPr>
        <w:t>E</w:t>
      </w:r>
      <w:r w:rsidR="00D70538" w:rsidRPr="002D61D8">
        <w:rPr>
          <w:rFonts w:ascii="Arial" w:eastAsia="Arial" w:hAnsi="Arial" w:cs="Arial"/>
          <w:sz w:val="24"/>
          <w:lang w:val="cs-CZ"/>
        </w:rPr>
        <w:t>K</w:t>
      </w:r>
      <w:bookmarkEnd w:id="8"/>
    </w:p>
    <w:p w14:paraId="7E7F691F" w14:textId="7AF399BC" w:rsidR="00543071" w:rsidRDefault="00543071" w:rsidP="00543071">
      <w:pPr>
        <w:jc w:val="both"/>
        <w:rPr>
          <w:lang w:val="cs-CZ"/>
        </w:rPr>
      </w:pPr>
      <w:r w:rsidRPr="00543071">
        <w:rPr>
          <w:lang w:val="cs-CZ"/>
        </w:rPr>
        <w:t>Zadavatel je při vytváření zadávacích podmínek, hodnocení nabídek a výběru dodavatele, povinen za předpokladu, že to bude vzhledem k povaze a smyslu zakázky možné, dodržovat zásady sociálně odpovědného zadávání, environmentálně odpovědného zadávání a inovací ve smyslu tohoto zákona. Svůj postup je zadavatel povinen řádně odůvodnit.</w:t>
      </w:r>
    </w:p>
    <w:p w14:paraId="5D6242B3" w14:textId="27E6909C" w:rsidR="00543071" w:rsidRPr="00543071" w:rsidRDefault="00543071" w:rsidP="00543071">
      <w:pPr>
        <w:jc w:val="both"/>
        <w:rPr>
          <w:lang w:val="cs-CZ"/>
        </w:rPr>
      </w:pPr>
      <w:r>
        <w:rPr>
          <w:lang w:val="cs-CZ"/>
        </w:rPr>
        <w:t>a</w:t>
      </w:r>
      <w:r w:rsidRPr="00543071">
        <w:rPr>
          <w:lang w:val="cs-CZ"/>
        </w:rPr>
        <w:t>) sociálně odpovědným zadáváním</w:t>
      </w:r>
      <w:r>
        <w:rPr>
          <w:lang w:val="cs-CZ"/>
        </w:rPr>
        <w:t xml:space="preserve"> je</w:t>
      </w:r>
      <w:r w:rsidRPr="00543071">
        <w:rPr>
          <w:lang w:val="cs-CZ"/>
        </w:rPr>
        <w:t xml:space="preserve"> postup, při kterém má zadavatel povinnost zohlednit například pracovní příležitosti, sociální začlenění, důstojné pracovní podmínky a další sociálně relevantní hlediska spojená s veřejnou zakázkou,</w:t>
      </w:r>
    </w:p>
    <w:p w14:paraId="1DA5BA46" w14:textId="73E6F177" w:rsidR="00543071" w:rsidRPr="00543071" w:rsidRDefault="00543071" w:rsidP="00543071">
      <w:pPr>
        <w:jc w:val="both"/>
        <w:rPr>
          <w:lang w:val="cs-CZ"/>
        </w:rPr>
      </w:pPr>
      <w:r>
        <w:rPr>
          <w:lang w:val="cs-CZ"/>
        </w:rPr>
        <w:t>b</w:t>
      </w:r>
      <w:r w:rsidRPr="00543071">
        <w:rPr>
          <w:lang w:val="cs-CZ"/>
        </w:rPr>
        <w:t>) environmentálně odpovědným zadáváním</w:t>
      </w:r>
      <w:r>
        <w:rPr>
          <w:lang w:val="cs-CZ"/>
        </w:rPr>
        <w:t xml:space="preserve"> je</w:t>
      </w:r>
      <w:r w:rsidRPr="00543071">
        <w:rPr>
          <w:lang w:val="cs-CZ"/>
        </w:rPr>
        <w:t xml:space="preserve"> postup, při kterém má zadavatel povinnost zohlednit například dopad na životní prostředí, trvale udržitelný rozvoj, životní cyklus dodávky, služby nebo stavební práce a další environmentálně relevantní hlediska spojená s veřejnou zakázkou,</w:t>
      </w:r>
    </w:p>
    <w:p w14:paraId="6E5DAF84" w14:textId="54E152B3" w:rsidR="00543071" w:rsidRDefault="00543071" w:rsidP="00543071">
      <w:pPr>
        <w:jc w:val="both"/>
        <w:rPr>
          <w:lang w:val="cs-CZ"/>
        </w:rPr>
      </w:pPr>
      <w:r>
        <w:rPr>
          <w:lang w:val="cs-CZ"/>
        </w:rPr>
        <w:t>c</w:t>
      </w:r>
      <w:r w:rsidRPr="00543071">
        <w:rPr>
          <w:lang w:val="cs-CZ"/>
        </w:rPr>
        <w:t>) inovaci implementace nového nebo značně zlepšeného produktu, služby nebo postupu související s předmětem veřejné zakázky.</w:t>
      </w:r>
    </w:p>
    <w:p w14:paraId="54F838D1" w14:textId="3BC384EA" w:rsidR="00543071" w:rsidRDefault="00543071" w:rsidP="00543071">
      <w:pPr>
        <w:jc w:val="both"/>
        <w:rPr>
          <w:lang w:val="cs-CZ"/>
        </w:rPr>
      </w:pPr>
      <w:r w:rsidRPr="00543071">
        <w:rPr>
          <w:lang w:val="cs-CZ"/>
        </w:rPr>
        <w:t>Povinnost se vztahuje na všechny druhy zadávacích řízení</w:t>
      </w:r>
      <w:r>
        <w:rPr>
          <w:lang w:val="cs-CZ"/>
        </w:rPr>
        <w:t>,</w:t>
      </w:r>
      <w:r w:rsidRPr="00543071">
        <w:rPr>
          <w:lang w:val="cs-CZ"/>
        </w:rPr>
        <w:t xml:space="preserve"> na všechny druhy veřejných zakázek (služby, dodávky, stavební práce), a to bez ohledu na jejich předpokládanou hodnotu</w:t>
      </w:r>
    </w:p>
    <w:p w14:paraId="31798492" w14:textId="77777777" w:rsidR="00543071" w:rsidRPr="00543071" w:rsidRDefault="00543071" w:rsidP="00543071">
      <w:pPr>
        <w:jc w:val="both"/>
        <w:rPr>
          <w:lang w:val="cs-CZ"/>
        </w:rPr>
      </w:pPr>
      <w:r w:rsidRPr="00543071">
        <w:rPr>
          <w:lang w:val="cs-CZ"/>
        </w:rPr>
        <w:t>Příkladem kritérií vyjadřujících nové zásady jsou například:</w:t>
      </w:r>
    </w:p>
    <w:p w14:paraId="1DDF9B66" w14:textId="77777777" w:rsidR="00543071" w:rsidRPr="00543071" w:rsidRDefault="00543071" w:rsidP="00543071">
      <w:pPr>
        <w:jc w:val="both"/>
        <w:rPr>
          <w:lang w:val="cs-CZ"/>
        </w:rPr>
      </w:pPr>
      <w:r w:rsidRPr="00543071">
        <w:rPr>
          <w:lang w:val="cs-CZ"/>
        </w:rPr>
        <w:t>•</w:t>
      </w:r>
      <w:r w:rsidRPr="00543071">
        <w:rPr>
          <w:lang w:val="cs-CZ"/>
        </w:rPr>
        <w:tab/>
        <w:t>zapojení osob znevýhodněných na trhu práce do realizace veřejné zakázky,</w:t>
      </w:r>
    </w:p>
    <w:p w14:paraId="26596109" w14:textId="77777777" w:rsidR="00543071" w:rsidRPr="00543071" w:rsidRDefault="00543071" w:rsidP="00543071">
      <w:pPr>
        <w:jc w:val="both"/>
        <w:rPr>
          <w:lang w:val="cs-CZ"/>
        </w:rPr>
      </w:pPr>
      <w:r w:rsidRPr="00543071">
        <w:rPr>
          <w:lang w:val="cs-CZ"/>
        </w:rPr>
        <w:t>•</w:t>
      </w:r>
      <w:r w:rsidRPr="00543071">
        <w:rPr>
          <w:lang w:val="cs-CZ"/>
        </w:rPr>
        <w:tab/>
        <w:t>podpora vzdělávání, praxe a rekvalifikací při realizaci veřejné zakázky,</w:t>
      </w:r>
    </w:p>
    <w:p w14:paraId="4DEC6CF6" w14:textId="77777777" w:rsidR="00543071" w:rsidRPr="00543071" w:rsidRDefault="00543071" w:rsidP="00543071">
      <w:pPr>
        <w:jc w:val="both"/>
        <w:rPr>
          <w:lang w:val="cs-CZ"/>
        </w:rPr>
      </w:pPr>
      <w:r w:rsidRPr="00543071">
        <w:rPr>
          <w:lang w:val="cs-CZ"/>
        </w:rPr>
        <w:t>•</w:t>
      </w:r>
      <w:r w:rsidRPr="00543071">
        <w:rPr>
          <w:lang w:val="cs-CZ"/>
        </w:rPr>
        <w:tab/>
        <w:t>podpora důstojných pracovních podmínek a bezpečnosti práce,</w:t>
      </w:r>
    </w:p>
    <w:p w14:paraId="021CF948" w14:textId="77777777" w:rsidR="00543071" w:rsidRPr="00543071" w:rsidRDefault="00543071" w:rsidP="00543071">
      <w:pPr>
        <w:jc w:val="both"/>
        <w:rPr>
          <w:lang w:val="cs-CZ"/>
        </w:rPr>
      </w:pPr>
      <w:r w:rsidRPr="00543071">
        <w:rPr>
          <w:lang w:val="cs-CZ"/>
        </w:rPr>
        <w:t>•</w:t>
      </w:r>
      <w:r w:rsidRPr="00543071">
        <w:rPr>
          <w:lang w:val="cs-CZ"/>
        </w:rPr>
        <w:tab/>
        <w:t>podpora přístupu sociálních podniků,</w:t>
      </w:r>
    </w:p>
    <w:p w14:paraId="2C93DF74" w14:textId="77777777" w:rsidR="00543071" w:rsidRPr="00543071" w:rsidRDefault="00543071" w:rsidP="00543071">
      <w:pPr>
        <w:jc w:val="both"/>
        <w:rPr>
          <w:lang w:val="cs-CZ"/>
        </w:rPr>
      </w:pPr>
      <w:r w:rsidRPr="00543071">
        <w:rPr>
          <w:lang w:val="cs-CZ"/>
        </w:rPr>
        <w:t>•</w:t>
      </w:r>
      <w:r w:rsidRPr="00543071">
        <w:rPr>
          <w:lang w:val="cs-CZ"/>
        </w:rPr>
        <w:tab/>
        <w:t>etické nakupování,</w:t>
      </w:r>
    </w:p>
    <w:p w14:paraId="3FF023A2" w14:textId="77777777" w:rsidR="00543071" w:rsidRPr="00543071" w:rsidRDefault="00543071" w:rsidP="00543071">
      <w:pPr>
        <w:jc w:val="both"/>
        <w:rPr>
          <w:lang w:val="cs-CZ"/>
        </w:rPr>
      </w:pPr>
      <w:r w:rsidRPr="00543071">
        <w:rPr>
          <w:lang w:val="cs-CZ"/>
        </w:rPr>
        <w:t>•</w:t>
      </w:r>
      <w:r w:rsidRPr="00543071">
        <w:rPr>
          <w:lang w:val="cs-CZ"/>
        </w:rPr>
        <w:tab/>
        <w:t>využití recyklovaných materiálů či výrobků,</w:t>
      </w:r>
    </w:p>
    <w:p w14:paraId="7A93DB0F" w14:textId="77777777" w:rsidR="00543071" w:rsidRPr="00543071" w:rsidRDefault="00543071" w:rsidP="00543071">
      <w:pPr>
        <w:jc w:val="both"/>
        <w:rPr>
          <w:lang w:val="cs-CZ"/>
        </w:rPr>
      </w:pPr>
      <w:r w:rsidRPr="00543071">
        <w:rPr>
          <w:lang w:val="cs-CZ"/>
        </w:rPr>
        <w:t>•</w:t>
      </w:r>
      <w:r w:rsidRPr="00543071">
        <w:rPr>
          <w:lang w:val="cs-CZ"/>
        </w:rPr>
        <w:tab/>
        <w:t>využití technologií a výrobních postupů šetrných k životnímu prostředí,</w:t>
      </w:r>
    </w:p>
    <w:p w14:paraId="1547CD28" w14:textId="77777777" w:rsidR="00543071" w:rsidRPr="00543071" w:rsidRDefault="00543071" w:rsidP="00543071">
      <w:pPr>
        <w:jc w:val="both"/>
        <w:rPr>
          <w:lang w:val="cs-CZ"/>
        </w:rPr>
      </w:pPr>
      <w:r w:rsidRPr="00543071">
        <w:rPr>
          <w:lang w:val="cs-CZ"/>
        </w:rPr>
        <w:t>•</w:t>
      </w:r>
      <w:r w:rsidRPr="00543071">
        <w:rPr>
          <w:lang w:val="cs-CZ"/>
        </w:rPr>
        <w:tab/>
        <w:t>podpora inovativního přístupu dodavatelů k realizaci veřejné zakázky,</w:t>
      </w:r>
    </w:p>
    <w:p w14:paraId="56CEE896" w14:textId="62E2B30D" w:rsidR="00543071" w:rsidRDefault="00543071" w:rsidP="00543071">
      <w:pPr>
        <w:jc w:val="both"/>
        <w:rPr>
          <w:lang w:val="cs-CZ"/>
        </w:rPr>
      </w:pPr>
      <w:r w:rsidRPr="00543071">
        <w:rPr>
          <w:lang w:val="cs-CZ"/>
        </w:rPr>
        <w:t>•</w:t>
      </w:r>
      <w:r w:rsidRPr="00543071">
        <w:rPr>
          <w:lang w:val="cs-CZ"/>
        </w:rPr>
        <w:tab/>
        <w:t>použití inovativních produktů a technologií.</w:t>
      </w:r>
    </w:p>
    <w:p w14:paraId="5D4DBFD4" w14:textId="418544F0" w:rsidR="007C5915" w:rsidRPr="003807D5" w:rsidRDefault="00D70538" w:rsidP="008E5605">
      <w:pPr>
        <w:widowControl w:val="0"/>
        <w:jc w:val="both"/>
        <w:rPr>
          <w:rFonts w:eastAsia="Arial" w:cs="Arial"/>
          <w:szCs w:val="24"/>
          <w:lang w:val="cs-CZ"/>
        </w:rPr>
      </w:pPr>
      <w:proofErr w:type="spellStart"/>
      <w:r w:rsidRPr="003807D5">
        <w:rPr>
          <w:rFonts w:eastAsia="Arial" w:cs="Arial"/>
          <w:szCs w:val="24"/>
          <w:lang w:val="cs-CZ"/>
        </w:rPr>
        <w:lastRenderedPageBreak/>
        <w:t>ostupy</w:t>
      </w:r>
      <w:proofErr w:type="spellEnd"/>
      <w:r w:rsidRPr="003807D5">
        <w:rPr>
          <w:rFonts w:eastAsia="Arial" w:cs="Arial"/>
          <w:szCs w:val="24"/>
          <w:lang w:val="cs-CZ"/>
        </w:rPr>
        <w:t xml:space="preserve"> podle zákona o </w:t>
      </w:r>
      <w:r w:rsidR="003E647F" w:rsidRPr="003807D5">
        <w:rPr>
          <w:rFonts w:eastAsia="Arial" w:cs="Arial"/>
          <w:szCs w:val="24"/>
          <w:lang w:val="cs-CZ"/>
        </w:rPr>
        <w:t xml:space="preserve">zadávání </w:t>
      </w:r>
      <w:r w:rsidRPr="003807D5">
        <w:rPr>
          <w:rFonts w:eastAsia="Arial" w:cs="Arial"/>
          <w:szCs w:val="24"/>
          <w:lang w:val="cs-CZ"/>
        </w:rPr>
        <w:t>veřejných zakáz</w:t>
      </w:r>
      <w:r w:rsidR="003E647F" w:rsidRPr="003807D5">
        <w:rPr>
          <w:rFonts w:eastAsia="Arial" w:cs="Arial"/>
          <w:szCs w:val="24"/>
          <w:lang w:val="cs-CZ"/>
        </w:rPr>
        <w:t>e</w:t>
      </w:r>
      <w:r w:rsidRPr="003807D5">
        <w:rPr>
          <w:rFonts w:eastAsia="Arial" w:cs="Arial"/>
          <w:szCs w:val="24"/>
          <w:lang w:val="cs-CZ"/>
        </w:rPr>
        <w:t>k, je povinen se řídit příjemce spadající do</w:t>
      </w:r>
      <w:r w:rsidR="00544E31" w:rsidRPr="003807D5">
        <w:rPr>
          <w:rFonts w:eastAsia="Arial" w:cs="Arial"/>
          <w:szCs w:val="24"/>
          <w:lang w:val="cs-CZ"/>
        </w:rPr>
        <w:t> </w:t>
      </w:r>
      <w:r w:rsidRPr="003807D5">
        <w:rPr>
          <w:rFonts w:eastAsia="Arial" w:cs="Arial"/>
          <w:szCs w:val="24"/>
          <w:lang w:val="cs-CZ"/>
        </w:rPr>
        <w:t>některé z kategorií zadavatelů d</w:t>
      </w:r>
      <w:r w:rsidR="00E266CB" w:rsidRPr="003807D5">
        <w:rPr>
          <w:rFonts w:eastAsia="Arial" w:cs="Arial"/>
          <w:szCs w:val="24"/>
          <w:lang w:val="cs-CZ"/>
        </w:rPr>
        <w:t>le</w:t>
      </w:r>
      <w:r w:rsidRPr="003807D5">
        <w:rPr>
          <w:rFonts w:eastAsia="Arial" w:cs="Arial"/>
          <w:szCs w:val="24"/>
          <w:lang w:val="cs-CZ"/>
        </w:rPr>
        <w:t xml:space="preserve"> </w:t>
      </w:r>
      <w:r w:rsidR="00E266CB" w:rsidRPr="003807D5">
        <w:rPr>
          <w:rFonts w:eastAsia="Arial" w:cs="Arial"/>
          <w:szCs w:val="24"/>
          <w:lang w:val="cs-CZ"/>
        </w:rPr>
        <w:t>§</w:t>
      </w:r>
      <w:r w:rsidRPr="003807D5">
        <w:rPr>
          <w:rFonts w:eastAsia="Arial" w:cs="Arial"/>
          <w:szCs w:val="24"/>
          <w:lang w:val="cs-CZ"/>
        </w:rPr>
        <w:t xml:space="preserve"> </w:t>
      </w:r>
      <w:r w:rsidR="00F619E4" w:rsidRPr="003807D5">
        <w:rPr>
          <w:rFonts w:eastAsia="Arial" w:cs="Arial"/>
          <w:szCs w:val="24"/>
          <w:lang w:val="cs-CZ"/>
        </w:rPr>
        <w:t>4</w:t>
      </w:r>
      <w:r w:rsidRPr="003807D5">
        <w:rPr>
          <w:rFonts w:eastAsia="Arial" w:cs="Arial"/>
          <w:szCs w:val="24"/>
          <w:lang w:val="cs-CZ"/>
        </w:rPr>
        <w:t xml:space="preserve"> zákona</w:t>
      </w:r>
      <w:r w:rsidR="00C86796" w:rsidRPr="003807D5">
        <w:rPr>
          <w:rFonts w:eastAsia="Arial" w:cs="Arial"/>
          <w:szCs w:val="24"/>
          <w:lang w:val="cs-CZ"/>
        </w:rPr>
        <w:t xml:space="preserve"> o </w:t>
      </w:r>
      <w:r w:rsidR="00F619E4" w:rsidRPr="003807D5">
        <w:rPr>
          <w:rFonts w:eastAsia="Arial" w:cs="Arial"/>
          <w:szCs w:val="24"/>
          <w:lang w:val="cs-CZ"/>
        </w:rPr>
        <w:t xml:space="preserve">zadávání </w:t>
      </w:r>
      <w:r w:rsidR="00C86796" w:rsidRPr="003807D5">
        <w:rPr>
          <w:rFonts w:eastAsia="Arial" w:cs="Arial"/>
          <w:szCs w:val="24"/>
          <w:lang w:val="cs-CZ"/>
        </w:rPr>
        <w:t>veřejných zakáz</w:t>
      </w:r>
      <w:r w:rsidR="00F619E4" w:rsidRPr="003807D5">
        <w:rPr>
          <w:rFonts w:eastAsia="Arial" w:cs="Arial"/>
          <w:szCs w:val="24"/>
          <w:lang w:val="cs-CZ"/>
        </w:rPr>
        <w:t>e</w:t>
      </w:r>
      <w:r w:rsidR="00C86796" w:rsidRPr="003807D5">
        <w:rPr>
          <w:rFonts w:eastAsia="Arial" w:cs="Arial"/>
          <w:szCs w:val="24"/>
          <w:lang w:val="cs-CZ"/>
        </w:rPr>
        <w:t>k</w:t>
      </w:r>
      <w:r w:rsidRPr="003807D5">
        <w:rPr>
          <w:rFonts w:eastAsia="Arial" w:cs="Arial"/>
          <w:szCs w:val="24"/>
          <w:lang w:val="cs-CZ"/>
        </w:rPr>
        <w:t>.</w:t>
      </w:r>
    </w:p>
    <w:p w14:paraId="0AC515DD" w14:textId="77777777" w:rsidR="007C5915" w:rsidRPr="003807D5" w:rsidRDefault="00D70538" w:rsidP="00D67742">
      <w:pPr>
        <w:widowControl w:val="0"/>
        <w:spacing w:before="240"/>
        <w:jc w:val="both"/>
        <w:rPr>
          <w:rFonts w:eastAsia="Arial" w:cs="Arial"/>
          <w:szCs w:val="24"/>
          <w:lang w:val="cs-CZ"/>
        </w:rPr>
      </w:pPr>
      <w:r w:rsidRPr="003807D5">
        <w:rPr>
          <w:rFonts w:eastAsia="Arial" w:cs="Arial"/>
          <w:szCs w:val="24"/>
          <w:lang w:val="cs-CZ"/>
        </w:rPr>
        <w:t xml:space="preserve">Vedle požadavků stanovených zákonem </w:t>
      </w:r>
      <w:r w:rsidR="007B5A6C" w:rsidRPr="003807D5">
        <w:rPr>
          <w:rFonts w:eastAsia="Arial" w:cs="Arial"/>
          <w:szCs w:val="24"/>
          <w:lang w:val="cs-CZ"/>
        </w:rPr>
        <w:t xml:space="preserve">o </w:t>
      </w:r>
      <w:r w:rsidR="00790EBB" w:rsidRPr="003807D5">
        <w:rPr>
          <w:rFonts w:eastAsia="Arial" w:cs="Arial"/>
          <w:szCs w:val="24"/>
          <w:lang w:val="cs-CZ"/>
        </w:rPr>
        <w:t xml:space="preserve">zadávání </w:t>
      </w:r>
      <w:r w:rsidR="007B5A6C" w:rsidRPr="003807D5">
        <w:rPr>
          <w:rFonts w:eastAsia="Arial" w:cs="Arial"/>
          <w:szCs w:val="24"/>
          <w:lang w:val="cs-CZ"/>
        </w:rPr>
        <w:t>veřejných zakáz</w:t>
      </w:r>
      <w:r w:rsidR="00790EBB" w:rsidRPr="003807D5">
        <w:rPr>
          <w:rFonts w:eastAsia="Arial" w:cs="Arial"/>
          <w:szCs w:val="24"/>
          <w:lang w:val="cs-CZ"/>
        </w:rPr>
        <w:t>e</w:t>
      </w:r>
      <w:r w:rsidR="007B5A6C" w:rsidRPr="003807D5">
        <w:rPr>
          <w:rFonts w:eastAsia="Arial" w:cs="Arial"/>
          <w:szCs w:val="24"/>
          <w:lang w:val="cs-CZ"/>
        </w:rPr>
        <w:t xml:space="preserve">k </w:t>
      </w:r>
      <w:r w:rsidRPr="003807D5">
        <w:rPr>
          <w:rFonts w:eastAsia="Arial" w:cs="Arial"/>
          <w:szCs w:val="24"/>
          <w:lang w:val="cs-CZ"/>
        </w:rPr>
        <w:t>musí zadavatel dodržet i následující povinnosti:</w:t>
      </w:r>
    </w:p>
    <w:p w14:paraId="45E47DB3" w14:textId="77777777" w:rsidR="007C5915" w:rsidRPr="003807D5" w:rsidRDefault="00D70538"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Informace o </w:t>
      </w:r>
      <w:r w:rsidR="00701449" w:rsidRPr="003807D5">
        <w:rPr>
          <w:rFonts w:eastAsia="Arial" w:cs="Arial"/>
          <w:szCs w:val="24"/>
          <w:lang w:val="cs-CZ"/>
        </w:rPr>
        <w:t xml:space="preserve">zahájení zadávacího řízení (odesláním </w:t>
      </w:r>
      <w:r w:rsidR="004E6ABE" w:rsidRPr="003807D5">
        <w:rPr>
          <w:rFonts w:eastAsia="Arial" w:cs="Arial"/>
          <w:szCs w:val="24"/>
          <w:lang w:val="cs-CZ"/>
        </w:rPr>
        <w:t>O</w:t>
      </w:r>
      <w:r w:rsidR="00701449" w:rsidRPr="003807D5">
        <w:rPr>
          <w:rFonts w:eastAsia="Arial" w:cs="Arial"/>
          <w:szCs w:val="24"/>
          <w:lang w:val="cs-CZ"/>
        </w:rPr>
        <w:t xml:space="preserve">známení o </w:t>
      </w:r>
      <w:r w:rsidR="004E6ABE" w:rsidRPr="003807D5">
        <w:rPr>
          <w:rFonts w:eastAsia="Arial" w:cs="Arial"/>
          <w:szCs w:val="24"/>
          <w:lang w:val="cs-CZ"/>
        </w:rPr>
        <w:t>zahájení zadávacího řízení / Oznámení o zahájení zadávacího řízení</w:t>
      </w:r>
      <w:r w:rsidR="004E6ABE" w:rsidRPr="003807D5" w:rsidDel="004E6ABE">
        <w:rPr>
          <w:rFonts w:eastAsia="Arial" w:cs="Arial"/>
          <w:szCs w:val="24"/>
          <w:lang w:val="cs-CZ"/>
        </w:rPr>
        <w:t xml:space="preserve"> </w:t>
      </w:r>
      <w:r w:rsidR="004E6ABE" w:rsidRPr="003807D5">
        <w:rPr>
          <w:rFonts w:eastAsia="Arial" w:cs="Arial"/>
          <w:szCs w:val="24"/>
          <w:lang w:val="cs-CZ"/>
        </w:rPr>
        <w:t>v podlimitním režimu</w:t>
      </w:r>
      <w:r w:rsidR="00701449" w:rsidRPr="003807D5">
        <w:rPr>
          <w:rFonts w:eastAsia="Arial" w:cs="Arial"/>
          <w:szCs w:val="24"/>
          <w:lang w:val="cs-CZ"/>
        </w:rPr>
        <w:t xml:space="preserve"> do</w:t>
      </w:r>
      <w:r w:rsidR="0020560E" w:rsidRPr="003807D5">
        <w:rPr>
          <w:rFonts w:eastAsia="Arial" w:cs="Arial"/>
          <w:szCs w:val="24"/>
          <w:lang w:val="cs-CZ"/>
        </w:rPr>
        <w:t> </w:t>
      </w:r>
      <w:r w:rsidR="00701449" w:rsidRPr="003807D5">
        <w:rPr>
          <w:rFonts w:eastAsia="Arial" w:cs="Arial"/>
          <w:szCs w:val="24"/>
          <w:lang w:val="cs-CZ"/>
        </w:rPr>
        <w:t xml:space="preserve">Věstníku veřejných zakázek nebo odesláním výzvy k podání nabídek) </w:t>
      </w:r>
      <w:r w:rsidRPr="003807D5">
        <w:rPr>
          <w:rFonts w:eastAsia="Arial" w:cs="Arial"/>
          <w:szCs w:val="24"/>
          <w:lang w:val="cs-CZ"/>
        </w:rPr>
        <w:t xml:space="preserve">musí být do </w:t>
      </w:r>
      <w:r w:rsidR="0075708E" w:rsidRPr="003807D5">
        <w:rPr>
          <w:rFonts w:eastAsia="Arial" w:cs="Arial"/>
          <w:szCs w:val="24"/>
          <w:lang w:val="cs-CZ"/>
        </w:rPr>
        <w:t>10</w:t>
      </w:r>
      <w:r w:rsidRPr="003807D5">
        <w:rPr>
          <w:rFonts w:eastAsia="Arial" w:cs="Arial"/>
          <w:szCs w:val="24"/>
          <w:lang w:val="cs-CZ"/>
        </w:rPr>
        <w:t xml:space="preserve"> pracovních dnů po</w:t>
      </w:r>
      <w:r w:rsidR="00E266CB" w:rsidRPr="003807D5">
        <w:rPr>
          <w:rFonts w:eastAsia="Arial" w:cs="Arial"/>
          <w:szCs w:val="24"/>
          <w:lang w:val="cs-CZ"/>
        </w:rPr>
        <w:t> </w:t>
      </w:r>
      <w:r w:rsidR="00701449" w:rsidRPr="003807D5">
        <w:rPr>
          <w:rFonts w:eastAsia="Arial" w:cs="Arial"/>
          <w:szCs w:val="24"/>
          <w:lang w:val="cs-CZ"/>
        </w:rPr>
        <w:t>odeslání</w:t>
      </w:r>
      <w:r w:rsidRPr="003807D5">
        <w:rPr>
          <w:rFonts w:eastAsia="Arial" w:cs="Arial"/>
          <w:szCs w:val="24"/>
          <w:lang w:val="cs-CZ"/>
        </w:rPr>
        <w:t xml:space="preserve"> oznámena</w:t>
      </w:r>
      <w:r w:rsidR="0075708E" w:rsidRPr="003807D5">
        <w:rPr>
          <w:rFonts w:eastAsia="Arial" w:cs="Arial"/>
          <w:szCs w:val="24"/>
          <w:lang w:val="cs-CZ"/>
        </w:rPr>
        <w:t xml:space="preserve"> elektronicky</w:t>
      </w:r>
      <w:r w:rsidR="0075708E" w:rsidRPr="003807D5">
        <w:rPr>
          <w:rStyle w:val="Znakapoznpodarou"/>
          <w:rFonts w:eastAsia="Arial" w:cs="Arial"/>
          <w:szCs w:val="24"/>
          <w:lang w:val="cs-CZ"/>
        </w:rPr>
        <w:footnoteReference w:id="6"/>
      </w:r>
      <w:r w:rsidRPr="003807D5">
        <w:rPr>
          <w:rFonts w:eastAsia="Arial" w:cs="Arial"/>
          <w:szCs w:val="24"/>
          <w:lang w:val="cs-CZ"/>
        </w:rPr>
        <w:t xml:space="preserve"> správci programu.</w:t>
      </w:r>
    </w:p>
    <w:p w14:paraId="69B721A1" w14:textId="69623510" w:rsidR="007C5915" w:rsidRPr="003807D5" w:rsidRDefault="00D70538"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Informace o výsledku </w:t>
      </w:r>
      <w:r w:rsidR="007B5A6C" w:rsidRPr="003807D5">
        <w:rPr>
          <w:rFonts w:eastAsia="Arial" w:cs="Arial"/>
          <w:szCs w:val="24"/>
          <w:lang w:val="cs-CZ"/>
        </w:rPr>
        <w:t xml:space="preserve">zadávacího </w:t>
      </w:r>
      <w:r w:rsidRPr="003807D5">
        <w:rPr>
          <w:rFonts w:eastAsia="Arial" w:cs="Arial"/>
          <w:szCs w:val="24"/>
          <w:lang w:val="cs-CZ"/>
        </w:rPr>
        <w:t xml:space="preserve">řízení </w:t>
      </w:r>
      <w:r w:rsidR="0020560E" w:rsidRPr="003807D5">
        <w:rPr>
          <w:rFonts w:eastAsia="Arial" w:cs="Arial"/>
          <w:szCs w:val="24"/>
          <w:lang w:val="cs-CZ"/>
        </w:rPr>
        <w:t xml:space="preserve">(odesláním </w:t>
      </w:r>
      <w:r w:rsidR="0023493A" w:rsidRPr="003807D5">
        <w:rPr>
          <w:rFonts w:eastAsia="Arial" w:cs="Arial"/>
          <w:szCs w:val="24"/>
          <w:lang w:val="cs-CZ"/>
        </w:rPr>
        <w:t>O</w:t>
      </w:r>
      <w:r w:rsidR="0020560E" w:rsidRPr="003807D5">
        <w:rPr>
          <w:rFonts w:eastAsia="Arial" w:cs="Arial"/>
          <w:szCs w:val="24"/>
          <w:lang w:val="cs-CZ"/>
        </w:rPr>
        <w:t>známení o </w:t>
      </w:r>
      <w:r w:rsidR="0023493A" w:rsidRPr="003807D5">
        <w:rPr>
          <w:rFonts w:eastAsia="Arial" w:cs="Arial"/>
          <w:szCs w:val="24"/>
          <w:lang w:val="cs-CZ"/>
        </w:rPr>
        <w:t>výsledku zadávacího řízení / Oznámení o výsledku zadávacího řízení</w:t>
      </w:r>
      <w:r w:rsidR="0023493A" w:rsidRPr="003807D5" w:rsidDel="004E6ABE">
        <w:rPr>
          <w:rFonts w:eastAsia="Arial" w:cs="Arial"/>
          <w:szCs w:val="24"/>
          <w:lang w:val="cs-CZ"/>
        </w:rPr>
        <w:t xml:space="preserve"> </w:t>
      </w:r>
      <w:r w:rsidR="0023493A" w:rsidRPr="003807D5">
        <w:rPr>
          <w:rFonts w:eastAsia="Arial" w:cs="Arial"/>
          <w:szCs w:val="24"/>
          <w:lang w:val="cs-CZ"/>
        </w:rPr>
        <w:t>v podlimitním režimu</w:t>
      </w:r>
      <w:r w:rsidR="003807D5">
        <w:rPr>
          <w:rFonts w:eastAsia="Arial" w:cs="Arial"/>
          <w:szCs w:val="24"/>
          <w:lang w:val="cs-CZ"/>
        </w:rPr>
        <w:t xml:space="preserve"> </w:t>
      </w:r>
      <w:r w:rsidR="0020560E" w:rsidRPr="003807D5">
        <w:rPr>
          <w:rFonts w:eastAsia="Arial" w:cs="Arial"/>
          <w:szCs w:val="24"/>
          <w:lang w:val="cs-CZ"/>
        </w:rPr>
        <w:t>do</w:t>
      </w:r>
      <w:r w:rsidR="00544E31" w:rsidRPr="003807D5">
        <w:rPr>
          <w:rFonts w:eastAsia="Arial" w:cs="Arial"/>
          <w:szCs w:val="24"/>
          <w:lang w:val="cs-CZ"/>
        </w:rPr>
        <w:t> </w:t>
      </w:r>
      <w:r w:rsidR="0020560E" w:rsidRPr="003807D5">
        <w:rPr>
          <w:rFonts w:eastAsia="Arial" w:cs="Arial"/>
          <w:szCs w:val="24"/>
          <w:lang w:val="cs-CZ"/>
        </w:rPr>
        <w:t xml:space="preserve">Věstníku veřejných zakázek) </w:t>
      </w:r>
      <w:r w:rsidRPr="003807D5">
        <w:rPr>
          <w:rFonts w:eastAsia="Arial" w:cs="Arial"/>
          <w:szCs w:val="24"/>
          <w:lang w:val="cs-CZ"/>
        </w:rPr>
        <w:t xml:space="preserve">musí být do </w:t>
      </w:r>
      <w:r w:rsidR="0075708E" w:rsidRPr="003807D5">
        <w:rPr>
          <w:rFonts w:eastAsia="Arial" w:cs="Arial"/>
          <w:szCs w:val="24"/>
          <w:lang w:val="cs-CZ"/>
        </w:rPr>
        <w:t>10</w:t>
      </w:r>
      <w:r w:rsidRPr="003807D5">
        <w:rPr>
          <w:rFonts w:eastAsia="Arial" w:cs="Arial"/>
          <w:szCs w:val="24"/>
          <w:lang w:val="cs-CZ"/>
        </w:rPr>
        <w:t xml:space="preserve"> pracovních dnů po</w:t>
      </w:r>
      <w:r w:rsidR="00E266CB" w:rsidRPr="003807D5">
        <w:rPr>
          <w:rFonts w:eastAsia="Arial" w:cs="Arial"/>
          <w:szCs w:val="24"/>
          <w:lang w:val="cs-CZ"/>
        </w:rPr>
        <w:t> </w:t>
      </w:r>
      <w:r w:rsidR="0020560E" w:rsidRPr="003807D5">
        <w:rPr>
          <w:rFonts w:eastAsia="Arial" w:cs="Arial"/>
          <w:szCs w:val="24"/>
          <w:lang w:val="cs-CZ"/>
        </w:rPr>
        <w:t>odeslání</w:t>
      </w:r>
      <w:r w:rsidRPr="003807D5">
        <w:rPr>
          <w:rFonts w:eastAsia="Arial" w:cs="Arial"/>
          <w:szCs w:val="24"/>
          <w:lang w:val="cs-CZ"/>
        </w:rPr>
        <w:t xml:space="preserve"> oznámena </w:t>
      </w:r>
      <w:r w:rsidR="00845DED" w:rsidRPr="003807D5">
        <w:rPr>
          <w:rFonts w:eastAsia="Arial" w:cs="Arial"/>
          <w:szCs w:val="24"/>
          <w:lang w:val="cs-CZ"/>
        </w:rPr>
        <w:t>elektronicky</w:t>
      </w:r>
      <w:r w:rsidR="00FB373D" w:rsidRPr="003807D5">
        <w:rPr>
          <w:rStyle w:val="Znakapoznpodarou"/>
          <w:rFonts w:eastAsia="Arial" w:cs="Arial"/>
          <w:szCs w:val="24"/>
          <w:lang w:val="cs-CZ"/>
        </w:rPr>
        <w:footnoteReference w:id="7"/>
      </w:r>
      <w:r w:rsidR="00845DED" w:rsidRPr="003807D5">
        <w:rPr>
          <w:rFonts w:eastAsia="Arial" w:cs="Arial"/>
          <w:szCs w:val="24"/>
          <w:lang w:val="cs-CZ"/>
        </w:rPr>
        <w:t xml:space="preserve"> </w:t>
      </w:r>
      <w:r w:rsidRPr="003807D5">
        <w:rPr>
          <w:rFonts w:eastAsia="Arial" w:cs="Arial"/>
          <w:szCs w:val="24"/>
          <w:lang w:val="cs-CZ"/>
        </w:rPr>
        <w:t>správci programu.</w:t>
      </w:r>
    </w:p>
    <w:p w14:paraId="31920304" w14:textId="77777777" w:rsidR="007C5915" w:rsidRPr="003807D5" w:rsidRDefault="00E266CB"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O </w:t>
      </w:r>
      <w:r w:rsidR="00D70538" w:rsidRPr="003807D5">
        <w:rPr>
          <w:rFonts w:eastAsia="Arial" w:cs="Arial"/>
          <w:szCs w:val="24"/>
          <w:lang w:val="cs-CZ"/>
        </w:rPr>
        <w:t xml:space="preserve">provedení výběru </w:t>
      </w:r>
      <w:r w:rsidR="00A8441A" w:rsidRPr="003807D5">
        <w:rPr>
          <w:rFonts w:eastAsia="Arial" w:cs="Arial"/>
          <w:szCs w:val="24"/>
          <w:lang w:val="cs-CZ"/>
        </w:rPr>
        <w:t>dodavatele</w:t>
      </w:r>
      <w:r w:rsidR="007B5A6C" w:rsidRPr="003807D5">
        <w:rPr>
          <w:rFonts w:eastAsia="Arial" w:cs="Arial"/>
          <w:szCs w:val="24"/>
          <w:lang w:val="cs-CZ"/>
        </w:rPr>
        <w:t xml:space="preserve"> </w:t>
      </w:r>
      <w:r w:rsidR="00D70538" w:rsidRPr="003807D5">
        <w:rPr>
          <w:rFonts w:eastAsia="Arial" w:cs="Arial"/>
          <w:szCs w:val="24"/>
          <w:lang w:val="cs-CZ"/>
        </w:rPr>
        <w:t xml:space="preserve">musí příjemce sepsat </w:t>
      </w:r>
      <w:r w:rsidR="00A8441A" w:rsidRPr="003807D5">
        <w:rPr>
          <w:rFonts w:eastAsia="Arial" w:cs="Arial"/>
          <w:szCs w:val="24"/>
          <w:lang w:val="cs-CZ"/>
        </w:rPr>
        <w:t xml:space="preserve">písemnou </w:t>
      </w:r>
      <w:r w:rsidR="00D70538" w:rsidRPr="003807D5">
        <w:rPr>
          <w:rFonts w:eastAsia="Arial" w:cs="Arial"/>
          <w:szCs w:val="24"/>
          <w:lang w:val="cs-CZ"/>
        </w:rPr>
        <w:t>zprávu o</w:t>
      </w:r>
      <w:r w:rsidR="0020560E" w:rsidRPr="003807D5">
        <w:rPr>
          <w:rFonts w:eastAsia="Arial" w:cs="Arial"/>
          <w:szCs w:val="24"/>
          <w:lang w:val="cs-CZ"/>
        </w:rPr>
        <w:t> </w:t>
      </w:r>
      <w:r w:rsidR="00D70538" w:rsidRPr="003807D5">
        <w:rPr>
          <w:rFonts w:eastAsia="Arial" w:cs="Arial"/>
          <w:szCs w:val="24"/>
          <w:lang w:val="cs-CZ"/>
        </w:rPr>
        <w:t xml:space="preserve"> hodnocení nabídek dle § </w:t>
      </w:r>
      <w:r w:rsidR="00A8441A" w:rsidRPr="003807D5">
        <w:rPr>
          <w:rFonts w:eastAsia="Arial" w:cs="Arial"/>
          <w:szCs w:val="24"/>
          <w:lang w:val="cs-CZ"/>
        </w:rPr>
        <w:t xml:space="preserve"> 119 odst. 2 </w:t>
      </w:r>
      <w:r w:rsidR="00D70538" w:rsidRPr="003807D5">
        <w:rPr>
          <w:rFonts w:eastAsia="Arial" w:cs="Arial"/>
          <w:szCs w:val="24"/>
          <w:lang w:val="cs-CZ"/>
        </w:rPr>
        <w:t>zákona</w:t>
      </w:r>
      <w:r w:rsidR="007B5A6C" w:rsidRPr="003807D5">
        <w:rPr>
          <w:rFonts w:eastAsia="Arial" w:cs="Arial"/>
          <w:szCs w:val="24"/>
          <w:lang w:val="cs-CZ"/>
        </w:rPr>
        <w:t xml:space="preserve"> o</w:t>
      </w:r>
      <w:r w:rsidR="00A8441A" w:rsidRPr="003807D5">
        <w:rPr>
          <w:rFonts w:eastAsia="Arial" w:cs="Arial"/>
          <w:szCs w:val="24"/>
          <w:lang w:val="cs-CZ"/>
        </w:rPr>
        <w:t xml:space="preserve"> zadávání</w:t>
      </w:r>
      <w:r w:rsidR="007B5A6C" w:rsidRPr="003807D5">
        <w:rPr>
          <w:rFonts w:eastAsia="Arial" w:cs="Arial"/>
          <w:szCs w:val="24"/>
          <w:lang w:val="cs-CZ"/>
        </w:rPr>
        <w:t xml:space="preserve"> veřejných zakáz</w:t>
      </w:r>
      <w:r w:rsidR="00A8441A" w:rsidRPr="003807D5">
        <w:rPr>
          <w:rFonts w:eastAsia="Arial" w:cs="Arial"/>
          <w:szCs w:val="24"/>
          <w:lang w:val="cs-CZ"/>
        </w:rPr>
        <w:t>e</w:t>
      </w:r>
      <w:r w:rsidR="007B5A6C" w:rsidRPr="003807D5">
        <w:rPr>
          <w:rFonts w:eastAsia="Arial" w:cs="Arial"/>
          <w:szCs w:val="24"/>
          <w:lang w:val="cs-CZ"/>
        </w:rPr>
        <w:t>k</w:t>
      </w:r>
      <w:r w:rsidR="00D70538" w:rsidRPr="003807D5">
        <w:rPr>
          <w:rFonts w:eastAsia="Arial" w:cs="Arial"/>
          <w:szCs w:val="24"/>
          <w:lang w:val="cs-CZ"/>
        </w:rPr>
        <w:t xml:space="preserve">. </w:t>
      </w:r>
    </w:p>
    <w:p w14:paraId="498A8F03" w14:textId="77777777" w:rsidR="00B01C1A" w:rsidRPr="003807D5" w:rsidRDefault="00B01C1A" w:rsidP="003807D5">
      <w:pPr>
        <w:pStyle w:val="Odstavecseseznamem"/>
        <w:widowControl w:val="0"/>
        <w:numPr>
          <w:ilvl w:val="0"/>
          <w:numId w:val="17"/>
        </w:numPr>
        <w:jc w:val="both"/>
        <w:rPr>
          <w:rFonts w:eastAsia="Arial" w:cs="Arial"/>
          <w:vanish/>
          <w:szCs w:val="24"/>
          <w:lang w:val="cs-CZ"/>
        </w:rPr>
      </w:pPr>
    </w:p>
    <w:p w14:paraId="639D48C5" w14:textId="77777777" w:rsidR="00143699" w:rsidRPr="003807D5" w:rsidRDefault="00143699" w:rsidP="003807D5">
      <w:pPr>
        <w:pStyle w:val="Odstavecseseznamem"/>
        <w:keepNext/>
        <w:numPr>
          <w:ilvl w:val="0"/>
          <w:numId w:val="26"/>
        </w:numPr>
        <w:spacing w:before="480" w:after="120"/>
        <w:contextualSpacing w:val="0"/>
        <w:outlineLvl w:val="1"/>
        <w:rPr>
          <w:rFonts w:eastAsia="Arial" w:cs="Arial"/>
          <w:bCs/>
          <w:iCs/>
          <w:vanish/>
          <w:szCs w:val="28"/>
          <w:lang w:val="cs-CZ"/>
        </w:rPr>
      </w:pPr>
      <w:bookmarkStart w:id="9" w:name="_Toc429060461"/>
      <w:bookmarkStart w:id="10" w:name="_Toc429062991"/>
      <w:bookmarkStart w:id="11" w:name="_Toc429993981"/>
      <w:bookmarkStart w:id="12" w:name="_Toc432533299"/>
      <w:bookmarkStart w:id="13" w:name="_Toc432535756"/>
      <w:bookmarkStart w:id="14" w:name="_Toc463515270"/>
      <w:bookmarkStart w:id="15" w:name="_Toc463880993"/>
      <w:bookmarkStart w:id="16" w:name="_Toc463966872"/>
      <w:bookmarkStart w:id="17" w:name="_Toc464829429"/>
      <w:bookmarkStart w:id="18" w:name="_Toc487448435"/>
      <w:bookmarkStart w:id="19" w:name="_Toc487448486"/>
      <w:bookmarkStart w:id="20" w:name="_Toc487449013"/>
      <w:bookmarkStart w:id="21" w:name="_Toc487449064"/>
      <w:bookmarkStart w:id="22" w:name="_Toc503951495"/>
      <w:bookmarkStart w:id="23" w:name="_Toc503952600"/>
      <w:bookmarkStart w:id="24" w:name="_Toc503952993"/>
      <w:bookmarkStart w:id="25" w:name="_Toc504400160"/>
      <w:bookmarkStart w:id="26" w:name="_Toc504400222"/>
      <w:bookmarkStart w:id="27" w:name="_Toc504400412"/>
      <w:bookmarkStart w:id="28" w:name="_Toc504400706"/>
      <w:bookmarkStart w:id="29" w:name="_Toc504467982"/>
      <w:bookmarkStart w:id="30" w:name="_Toc504468087"/>
      <w:bookmarkStart w:id="31" w:name="_Toc504468222"/>
      <w:bookmarkStart w:id="32" w:name="_Toc505243286"/>
      <w:bookmarkStart w:id="33" w:name="_Toc505244266"/>
      <w:bookmarkStart w:id="34" w:name="_Toc505262662"/>
      <w:bookmarkStart w:id="35" w:name="_Toc505262716"/>
      <w:bookmarkStart w:id="36" w:name="_Toc101859806"/>
      <w:bookmarkStart w:id="37" w:name="_Toc134517022"/>
      <w:bookmarkStart w:id="38" w:name="_Toc134517498"/>
      <w:bookmarkStart w:id="39" w:name="_Toc134518273"/>
      <w:bookmarkStart w:id="40" w:name="_Toc13452226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3FD8FE0" w14:textId="77777777" w:rsidR="007C5915" w:rsidRPr="00BA78E3" w:rsidRDefault="00745D28" w:rsidP="00745D28">
      <w:pPr>
        <w:pStyle w:val="Nadpis2"/>
        <w:rPr>
          <w:lang w:val="cs-CZ"/>
        </w:rPr>
      </w:pPr>
      <w:bookmarkStart w:id="41" w:name="_Toc134522267"/>
      <w:r w:rsidRPr="00BA78E3">
        <w:rPr>
          <w:lang w:val="cs-CZ"/>
        </w:rPr>
        <w:t xml:space="preserve">2.1 </w:t>
      </w:r>
      <w:r w:rsidR="00D70538" w:rsidRPr="00BA78E3">
        <w:rPr>
          <w:lang w:val="cs-CZ"/>
        </w:rPr>
        <w:t>Hodnotící kritéria</w:t>
      </w:r>
      <w:bookmarkEnd w:id="41"/>
    </w:p>
    <w:p w14:paraId="518543D7" w14:textId="77777777" w:rsidR="00216ABC" w:rsidRPr="003807D5" w:rsidRDefault="00216ABC" w:rsidP="00020BCD">
      <w:pPr>
        <w:pStyle w:val="Zkladntext"/>
        <w:spacing w:before="0"/>
        <w:rPr>
          <w:rFonts w:cs="Arial"/>
          <w:color w:val="000000"/>
          <w:szCs w:val="24"/>
        </w:rPr>
      </w:pPr>
      <w:r w:rsidRPr="003807D5">
        <w:rPr>
          <w:rFonts w:cs="Arial"/>
          <w:bCs/>
          <w:szCs w:val="24"/>
        </w:rPr>
        <w:t>Hodnocení nabídek</w:t>
      </w:r>
      <w:r w:rsidRPr="003807D5">
        <w:rPr>
          <w:rFonts w:cs="Arial"/>
          <w:szCs w:val="24"/>
        </w:rPr>
        <w:t xml:space="preserve"> může být provedeno, při současném zachování zásad účelovosti, efektivnosti a hospodárnosti vynakládaných peněžních prostředků</w:t>
      </w:r>
      <w:r w:rsidR="00020BCD" w:rsidRPr="003807D5">
        <w:rPr>
          <w:rFonts w:cs="Arial"/>
          <w:szCs w:val="24"/>
          <w:lang w:val="cs-CZ"/>
        </w:rPr>
        <w:t xml:space="preserve"> podle jejich </w:t>
      </w:r>
      <w:r w:rsidRPr="003807D5">
        <w:rPr>
          <w:rFonts w:cs="Arial"/>
          <w:bCs/>
          <w:szCs w:val="24"/>
        </w:rPr>
        <w:t>ekonomické výhodnosti</w:t>
      </w:r>
      <w:r w:rsidR="00020BCD" w:rsidRPr="003807D5">
        <w:rPr>
          <w:rFonts w:cs="Arial"/>
          <w:bCs/>
          <w:szCs w:val="24"/>
          <w:lang w:val="cs-CZ"/>
        </w:rPr>
        <w:t>.</w:t>
      </w:r>
      <w:r w:rsidRPr="003807D5">
        <w:rPr>
          <w:rFonts w:cs="Arial"/>
          <w:szCs w:val="24"/>
        </w:rPr>
        <w:t xml:space="preserve"> </w:t>
      </w:r>
    </w:p>
    <w:p w14:paraId="0088632E" w14:textId="77777777" w:rsidR="00216ABC" w:rsidRPr="003807D5" w:rsidRDefault="00BB1864" w:rsidP="00E4031C">
      <w:pPr>
        <w:pStyle w:val="Zkladntext"/>
        <w:spacing w:before="240"/>
        <w:rPr>
          <w:rFonts w:cs="Arial"/>
          <w:szCs w:val="24"/>
        </w:rPr>
      </w:pPr>
      <w:r w:rsidRPr="003807D5">
        <w:rPr>
          <w:rFonts w:cs="Arial"/>
          <w:bCs/>
          <w:szCs w:val="24"/>
        </w:rPr>
        <w:t>Ekonomická výhodnost nabídek se hodnotí na základě nejvýhodnějšího poměru nabídkové ceny a kvality včetně poměru nákladů životního cyklu a kvality. Zadavatel může hodnotit ekonomickou výhodnost nabídek také podle nejnižší nabídkové ceny nebo nejnižších nákladů životního cyklu.</w:t>
      </w:r>
      <w:r w:rsidR="00216ABC" w:rsidRPr="003807D5">
        <w:rPr>
          <w:rFonts w:cs="Arial"/>
          <w:szCs w:val="24"/>
        </w:rPr>
        <w:t xml:space="preserve"> </w:t>
      </w:r>
    </w:p>
    <w:p w14:paraId="0B51878C" w14:textId="2B5B924A" w:rsidR="006B332B" w:rsidRPr="003807D5" w:rsidRDefault="00216ABC" w:rsidP="00E4031C">
      <w:pPr>
        <w:pStyle w:val="Zkladntext"/>
        <w:spacing w:before="240"/>
        <w:rPr>
          <w:rFonts w:cs="Arial"/>
          <w:szCs w:val="24"/>
          <w:lang w:val="cs-CZ"/>
        </w:rPr>
      </w:pPr>
      <w:r w:rsidRPr="003807D5">
        <w:rPr>
          <w:rFonts w:cs="Arial"/>
          <w:szCs w:val="24"/>
        </w:rPr>
        <w:t>Dílčí hodnotící kritéria se musí vztahovat k nabízenému plnění veřejné zakázky a</w:t>
      </w:r>
      <w:r w:rsidR="00541EA1">
        <w:rPr>
          <w:rFonts w:cs="Arial"/>
          <w:szCs w:val="24"/>
          <w:lang w:val="cs-CZ"/>
        </w:rPr>
        <w:t> </w:t>
      </w:r>
      <w:r w:rsidRPr="003807D5">
        <w:rPr>
          <w:rFonts w:cs="Arial"/>
          <w:szCs w:val="24"/>
        </w:rPr>
        <w:t xml:space="preserve"> musí být stanovena při respektování požadavků na</w:t>
      </w:r>
      <w:r w:rsidR="00801C44" w:rsidRPr="003807D5">
        <w:rPr>
          <w:rFonts w:cs="Arial"/>
          <w:szCs w:val="24"/>
          <w:lang w:val="cs-CZ"/>
        </w:rPr>
        <w:t> </w:t>
      </w:r>
      <w:r w:rsidRPr="003807D5">
        <w:rPr>
          <w:rFonts w:cs="Arial"/>
          <w:bCs/>
          <w:szCs w:val="24"/>
        </w:rPr>
        <w:t xml:space="preserve">přiměřenost </w:t>
      </w:r>
      <w:r w:rsidRPr="003807D5">
        <w:rPr>
          <w:rFonts w:cs="Arial"/>
          <w:szCs w:val="24"/>
        </w:rPr>
        <w:t>kritérií</w:t>
      </w:r>
      <w:r w:rsidR="00BB1864" w:rsidRPr="003807D5">
        <w:rPr>
          <w:rFonts w:cs="Arial"/>
          <w:szCs w:val="24"/>
          <w:lang w:val="cs-CZ"/>
        </w:rPr>
        <w:t xml:space="preserve"> hodnocení</w:t>
      </w:r>
      <w:r w:rsidRPr="003807D5">
        <w:rPr>
          <w:rFonts w:cs="Arial"/>
          <w:szCs w:val="24"/>
        </w:rPr>
        <w:t xml:space="preserve"> ve vztahu k předmětu veřejné zakázky</w:t>
      </w:r>
      <w:r w:rsidRPr="003807D5">
        <w:rPr>
          <w:rFonts w:cs="Arial"/>
          <w:szCs w:val="24"/>
          <w:lang w:val="cs-CZ"/>
        </w:rPr>
        <w:t xml:space="preserve"> a</w:t>
      </w:r>
      <w:r w:rsidRPr="003807D5">
        <w:rPr>
          <w:rFonts w:cs="Arial"/>
          <w:szCs w:val="24"/>
        </w:rPr>
        <w:t xml:space="preserve"> jejich </w:t>
      </w:r>
      <w:r w:rsidRPr="003807D5">
        <w:rPr>
          <w:rFonts w:cs="Arial"/>
          <w:bCs/>
          <w:szCs w:val="24"/>
        </w:rPr>
        <w:t>ekonomickou povahu</w:t>
      </w:r>
      <w:r w:rsidRPr="003807D5">
        <w:rPr>
          <w:rFonts w:cs="Arial"/>
          <w:bCs/>
          <w:szCs w:val="24"/>
          <w:lang w:val="cs-CZ"/>
        </w:rPr>
        <w:t>.</w:t>
      </w:r>
      <w:r w:rsidRPr="003807D5">
        <w:rPr>
          <w:rFonts w:cs="Arial"/>
          <w:szCs w:val="24"/>
        </w:rPr>
        <w:t xml:space="preserve"> Jednotlivá kritéria </w:t>
      </w:r>
      <w:r w:rsidR="00BB1864" w:rsidRPr="003807D5">
        <w:rPr>
          <w:rFonts w:cs="Arial"/>
          <w:szCs w:val="24"/>
          <w:lang w:val="cs-CZ"/>
        </w:rPr>
        <w:lastRenderedPageBreak/>
        <w:t xml:space="preserve">hodnocení </w:t>
      </w:r>
      <w:r w:rsidRPr="003807D5">
        <w:rPr>
          <w:rFonts w:cs="Arial"/>
          <w:bCs/>
          <w:szCs w:val="24"/>
        </w:rPr>
        <w:t>nesmí být diskriminační a</w:t>
      </w:r>
      <w:r w:rsidR="00801C44" w:rsidRPr="003807D5">
        <w:rPr>
          <w:rFonts w:cs="Arial"/>
          <w:bCs/>
          <w:szCs w:val="24"/>
          <w:lang w:val="cs-CZ"/>
        </w:rPr>
        <w:t> </w:t>
      </w:r>
      <w:r w:rsidRPr="003807D5">
        <w:rPr>
          <w:rFonts w:cs="Arial"/>
          <w:bCs/>
          <w:szCs w:val="24"/>
        </w:rPr>
        <w:t>znevýhodňovat určité dodavatele</w:t>
      </w:r>
      <w:r w:rsidRPr="003807D5">
        <w:rPr>
          <w:rStyle w:val="Znakapoznpodarou"/>
          <w:rFonts w:cs="Arial"/>
          <w:szCs w:val="24"/>
        </w:rPr>
        <w:footnoteReference w:id="8"/>
      </w:r>
      <w:r w:rsidRPr="003807D5">
        <w:rPr>
          <w:rFonts w:cs="Arial"/>
          <w:szCs w:val="24"/>
        </w:rPr>
        <w:t>.</w:t>
      </w:r>
      <w:r w:rsidRPr="003807D5">
        <w:rPr>
          <w:rFonts w:cs="Arial"/>
          <w:szCs w:val="24"/>
          <w:lang w:val="cs-CZ"/>
        </w:rPr>
        <w:t xml:space="preserve"> Mohou jimi být zejména nabídková cena, kvalita, technická úroveň nabízeného plnění, estetické a funkční vlastnosti, </w:t>
      </w:r>
      <w:r w:rsidR="00BB1864" w:rsidRPr="003807D5">
        <w:rPr>
          <w:rFonts w:cs="Arial"/>
          <w:szCs w:val="24"/>
          <w:lang w:val="cs-CZ"/>
        </w:rPr>
        <w:t>uživatelská přístupnost; sociální, environmentální nebo inovační aspekty; organizace, kvalifikace nebo zkušenost osob, které se mají přímo podílet na plnění zakázky, pokud m</w:t>
      </w:r>
      <w:r w:rsidR="00653131" w:rsidRPr="003807D5">
        <w:rPr>
          <w:rFonts w:cs="Arial"/>
          <w:szCs w:val="24"/>
          <w:lang w:val="cs-CZ"/>
        </w:rPr>
        <w:t>á na úro</w:t>
      </w:r>
      <w:r w:rsidR="00BB1864" w:rsidRPr="003807D5">
        <w:rPr>
          <w:rFonts w:cs="Arial"/>
          <w:szCs w:val="24"/>
          <w:lang w:val="cs-CZ"/>
        </w:rPr>
        <w:t xml:space="preserve">veň plnění významný </w:t>
      </w:r>
      <w:r w:rsidR="00653131" w:rsidRPr="003807D5">
        <w:rPr>
          <w:rFonts w:cs="Arial"/>
          <w:szCs w:val="24"/>
          <w:lang w:val="cs-CZ"/>
        </w:rPr>
        <w:t>dopad</w:t>
      </w:r>
      <w:r w:rsidR="00BB1864" w:rsidRPr="003807D5">
        <w:rPr>
          <w:rFonts w:cs="Arial"/>
          <w:szCs w:val="24"/>
          <w:lang w:val="cs-CZ"/>
        </w:rPr>
        <w:t xml:space="preserve">;  úroveň servisních služeb, podmínky a lhůta </w:t>
      </w:r>
      <w:proofErr w:type="spellStart"/>
      <w:r w:rsidR="00BB1864" w:rsidRPr="003807D5">
        <w:rPr>
          <w:rFonts w:cs="Arial"/>
          <w:szCs w:val="24"/>
          <w:lang w:val="cs-CZ"/>
        </w:rPr>
        <w:t>dodávní</w:t>
      </w:r>
      <w:r w:rsidRPr="003807D5">
        <w:rPr>
          <w:rFonts w:cs="Arial"/>
          <w:szCs w:val="24"/>
          <w:lang w:val="cs-CZ"/>
        </w:rPr>
        <w:t>náklady</w:t>
      </w:r>
      <w:proofErr w:type="spellEnd"/>
      <w:r w:rsidR="00BB1864" w:rsidRPr="003807D5">
        <w:rPr>
          <w:rFonts w:cs="Arial"/>
          <w:szCs w:val="24"/>
          <w:lang w:val="cs-CZ"/>
        </w:rPr>
        <w:t xml:space="preserve"> životního cyklu</w:t>
      </w:r>
      <w:r w:rsidRPr="003807D5">
        <w:rPr>
          <w:rFonts w:cs="Arial"/>
          <w:szCs w:val="24"/>
          <w:lang w:val="cs-CZ"/>
        </w:rPr>
        <w:t xml:space="preserve">, </w:t>
      </w:r>
      <w:r w:rsidR="00BB1864" w:rsidRPr="003807D5">
        <w:rPr>
          <w:rFonts w:cs="Arial"/>
          <w:szCs w:val="24"/>
          <w:lang w:val="cs-CZ"/>
        </w:rPr>
        <w:t>apod</w:t>
      </w:r>
      <w:r w:rsidRPr="003807D5">
        <w:rPr>
          <w:rFonts w:cs="Arial"/>
          <w:szCs w:val="24"/>
          <w:lang w:val="cs-CZ"/>
        </w:rPr>
        <w:t xml:space="preserve">. </w:t>
      </w:r>
      <w:r w:rsidR="00653131" w:rsidRPr="003807D5">
        <w:rPr>
          <w:rFonts w:cs="Arial"/>
          <w:szCs w:val="24"/>
          <w:lang w:val="cs-CZ"/>
        </w:rPr>
        <w:t>K</w:t>
      </w:r>
      <w:r w:rsidRPr="003807D5">
        <w:rPr>
          <w:rFonts w:cs="Arial"/>
          <w:szCs w:val="24"/>
          <w:lang w:val="cs-CZ"/>
        </w:rPr>
        <w:t xml:space="preserve">ritériem </w:t>
      </w:r>
      <w:r w:rsidR="00653131" w:rsidRPr="003807D5">
        <w:rPr>
          <w:rFonts w:cs="Arial"/>
          <w:szCs w:val="24"/>
          <w:lang w:val="cs-CZ"/>
        </w:rPr>
        <w:t xml:space="preserve">hodnocení </w:t>
      </w:r>
      <w:r w:rsidR="00CA08A3" w:rsidRPr="003807D5">
        <w:rPr>
          <w:rFonts w:cs="Arial"/>
          <w:szCs w:val="24"/>
          <w:u w:val="single"/>
          <w:lang w:val="cs-CZ"/>
        </w:rPr>
        <w:t xml:space="preserve">nesmí </w:t>
      </w:r>
      <w:r w:rsidRPr="003807D5">
        <w:rPr>
          <w:rFonts w:cs="Arial"/>
          <w:szCs w:val="24"/>
          <w:u w:val="single"/>
          <w:lang w:val="cs-CZ"/>
        </w:rPr>
        <w:t>být</w:t>
      </w:r>
      <w:r w:rsidRPr="003807D5">
        <w:rPr>
          <w:rFonts w:cs="Arial"/>
          <w:szCs w:val="24"/>
          <w:lang w:val="cs-CZ"/>
        </w:rPr>
        <w:t xml:space="preserve"> smluvní podmínky, jejichž účelem je </w:t>
      </w:r>
      <w:r w:rsidR="00653131" w:rsidRPr="003807D5">
        <w:rPr>
          <w:rFonts w:cs="Arial"/>
          <w:szCs w:val="24"/>
          <w:lang w:val="cs-CZ"/>
        </w:rPr>
        <w:t>utvrzení</w:t>
      </w:r>
      <w:r w:rsidRPr="003807D5">
        <w:rPr>
          <w:rFonts w:cs="Arial"/>
          <w:szCs w:val="24"/>
          <w:lang w:val="cs-CZ"/>
        </w:rPr>
        <w:t xml:space="preserve"> povinností dodavatele, nebo platební podmínky.</w:t>
      </w:r>
    </w:p>
    <w:p w14:paraId="51C9C34D" w14:textId="77777777" w:rsidR="00EC3344" w:rsidRPr="003807D5" w:rsidRDefault="00112380" w:rsidP="00E4031C">
      <w:pPr>
        <w:pStyle w:val="Zkladntext"/>
        <w:spacing w:before="240"/>
        <w:rPr>
          <w:rFonts w:cs="Arial"/>
          <w:szCs w:val="24"/>
          <w:lang w:val="cs-CZ"/>
        </w:rPr>
      </w:pPr>
      <w:r w:rsidRPr="003807D5">
        <w:rPr>
          <w:szCs w:val="24"/>
          <w:lang w:val="cs-CZ"/>
        </w:rPr>
        <w:t>K</w:t>
      </w:r>
      <w:proofErr w:type="spellStart"/>
      <w:r w:rsidR="00EC3344" w:rsidRPr="003807D5">
        <w:rPr>
          <w:szCs w:val="24"/>
        </w:rPr>
        <w:t>ritéria</w:t>
      </w:r>
      <w:proofErr w:type="spellEnd"/>
      <w:r w:rsidR="00EC3344" w:rsidRPr="003807D5">
        <w:rPr>
          <w:szCs w:val="24"/>
        </w:rPr>
        <w:t xml:space="preserve"> </w:t>
      </w:r>
      <w:r w:rsidRPr="003807D5">
        <w:rPr>
          <w:szCs w:val="24"/>
          <w:lang w:val="cs-CZ"/>
        </w:rPr>
        <w:t xml:space="preserve">hodnocení </w:t>
      </w:r>
      <w:r w:rsidR="00EC3344" w:rsidRPr="003807D5">
        <w:rPr>
          <w:szCs w:val="24"/>
        </w:rPr>
        <w:t xml:space="preserve">musí být v souladu se zásadou transparentnosti </w:t>
      </w:r>
      <w:r w:rsidR="00EC3344" w:rsidRPr="003807D5">
        <w:rPr>
          <w:bCs/>
          <w:szCs w:val="24"/>
        </w:rPr>
        <w:t>dostatečně přesně popsána</w:t>
      </w:r>
      <w:r w:rsidR="00EC3344" w:rsidRPr="003807D5">
        <w:rPr>
          <w:szCs w:val="24"/>
        </w:rPr>
        <w:t xml:space="preserve">, a to včetně </w:t>
      </w:r>
      <w:r w:rsidR="00EC3344" w:rsidRPr="003807D5">
        <w:rPr>
          <w:bCs/>
          <w:szCs w:val="24"/>
        </w:rPr>
        <w:t xml:space="preserve">metody a způsobu hodnocení nabídek </w:t>
      </w:r>
      <w:r w:rsidR="00EC3344" w:rsidRPr="003807D5">
        <w:rPr>
          <w:szCs w:val="24"/>
        </w:rPr>
        <w:t xml:space="preserve">podle těchto kritérií </w:t>
      </w:r>
      <w:r w:rsidRPr="003807D5">
        <w:rPr>
          <w:szCs w:val="24"/>
          <w:lang w:val="cs-CZ"/>
        </w:rPr>
        <w:t xml:space="preserve">hodnocení </w:t>
      </w:r>
      <w:r w:rsidR="00EC3344" w:rsidRPr="003807D5">
        <w:rPr>
          <w:szCs w:val="24"/>
        </w:rPr>
        <w:t xml:space="preserve">tak, aby bylo zřejmé, </w:t>
      </w:r>
      <w:r w:rsidR="00EC3344" w:rsidRPr="003807D5">
        <w:rPr>
          <w:bCs/>
          <w:szCs w:val="24"/>
        </w:rPr>
        <w:t>jaké parametry nabídky bude v daném kritériu hodnotit zadavatel jako vhodnější</w:t>
      </w:r>
      <w:r w:rsidR="00EC3344" w:rsidRPr="003807D5">
        <w:rPr>
          <w:rStyle w:val="Znakapoznpodarou"/>
          <w:bCs/>
          <w:szCs w:val="24"/>
        </w:rPr>
        <w:footnoteReference w:id="9"/>
      </w:r>
      <w:r w:rsidR="00EC3344" w:rsidRPr="003807D5">
        <w:rPr>
          <w:szCs w:val="24"/>
        </w:rPr>
        <w:t xml:space="preserve">; kritéria </w:t>
      </w:r>
      <w:r w:rsidRPr="003807D5">
        <w:rPr>
          <w:szCs w:val="24"/>
          <w:lang w:val="cs-CZ"/>
        </w:rPr>
        <w:t xml:space="preserve">hodnocení </w:t>
      </w:r>
      <w:r w:rsidR="00EC3344" w:rsidRPr="003807D5">
        <w:rPr>
          <w:szCs w:val="24"/>
        </w:rPr>
        <w:t xml:space="preserve">se musí </w:t>
      </w:r>
      <w:r w:rsidR="00EC3344" w:rsidRPr="003807D5">
        <w:rPr>
          <w:bCs/>
          <w:szCs w:val="24"/>
        </w:rPr>
        <w:t>jednoznačně vztahovat k</w:t>
      </w:r>
      <w:r w:rsidR="00B66DBB" w:rsidRPr="003807D5">
        <w:rPr>
          <w:bCs/>
          <w:szCs w:val="24"/>
          <w:lang w:val="cs-CZ"/>
        </w:rPr>
        <w:t> </w:t>
      </w:r>
      <w:r w:rsidR="00EC3344" w:rsidRPr="003807D5">
        <w:rPr>
          <w:bCs/>
          <w:szCs w:val="24"/>
        </w:rPr>
        <w:t xml:space="preserve">předmětu zakázky </w:t>
      </w:r>
      <w:r w:rsidR="00EC3344" w:rsidRPr="003807D5">
        <w:rPr>
          <w:szCs w:val="24"/>
        </w:rPr>
        <w:t xml:space="preserve">a dále musí umožňovat </w:t>
      </w:r>
      <w:r w:rsidR="00EC3344" w:rsidRPr="003807D5">
        <w:rPr>
          <w:bCs/>
          <w:szCs w:val="24"/>
        </w:rPr>
        <w:t>porovnání kvality jednotlivých nabídek</w:t>
      </w:r>
      <w:r w:rsidR="00EC3344" w:rsidRPr="003807D5">
        <w:rPr>
          <w:szCs w:val="24"/>
        </w:rPr>
        <w:t>.</w:t>
      </w:r>
    </w:p>
    <w:p w14:paraId="44564437" w14:textId="0527CCCE" w:rsidR="00216ABC" w:rsidRPr="003807D5" w:rsidRDefault="00216ABC" w:rsidP="00E4031C">
      <w:pPr>
        <w:pStyle w:val="Zkladntext"/>
        <w:spacing w:before="240"/>
        <w:rPr>
          <w:rFonts w:cs="Arial"/>
          <w:szCs w:val="24"/>
          <w:lang w:val="cs-CZ"/>
        </w:rPr>
      </w:pPr>
      <w:r w:rsidRPr="003807D5">
        <w:rPr>
          <w:rFonts w:cs="Arial"/>
          <w:szCs w:val="24"/>
        </w:rPr>
        <w:t xml:space="preserve">V případě </w:t>
      </w:r>
      <w:r w:rsidR="003263CD" w:rsidRPr="003807D5">
        <w:rPr>
          <w:rFonts w:cs="Arial"/>
          <w:szCs w:val="24"/>
          <w:lang w:val="cs-CZ"/>
        </w:rPr>
        <w:t>hodnocení dle</w:t>
      </w:r>
      <w:r w:rsidRPr="003807D5">
        <w:rPr>
          <w:rFonts w:cs="Arial"/>
          <w:szCs w:val="24"/>
        </w:rPr>
        <w:t xml:space="preserve"> nejnižší nabídkové ceny může zadavatel hodnotit celkovou výši nabídkové ceny, popřípadě v některých případech i jednotkovou cenu či jednotkové ceny (zejména tehdy, pokud bude na základě zadávacího řízení uzavřena rámcová </w:t>
      </w:r>
      <w:r w:rsidR="003263CD" w:rsidRPr="003807D5">
        <w:rPr>
          <w:rFonts w:cs="Arial"/>
          <w:szCs w:val="24"/>
          <w:lang w:val="cs-CZ"/>
        </w:rPr>
        <w:t>dohoda</w:t>
      </w:r>
      <w:r w:rsidRPr="003807D5">
        <w:rPr>
          <w:rFonts w:cs="Arial"/>
          <w:szCs w:val="24"/>
        </w:rPr>
        <w:t xml:space="preserve">), avšak pouze tehdy, pokud bude </w:t>
      </w:r>
      <w:r w:rsidR="00801C44" w:rsidRPr="003807D5">
        <w:rPr>
          <w:rFonts w:cs="Arial"/>
          <w:szCs w:val="24"/>
          <w:lang w:val="cs-CZ"/>
        </w:rPr>
        <w:t xml:space="preserve">ve výzvě k podání nabídky nebo zadávací dokumentaci </w:t>
      </w:r>
      <w:r w:rsidRPr="003807D5">
        <w:rPr>
          <w:rFonts w:cs="Arial"/>
          <w:szCs w:val="24"/>
        </w:rPr>
        <w:t xml:space="preserve">jednoznačně </w:t>
      </w:r>
      <w:r w:rsidR="00801C44" w:rsidRPr="003807D5">
        <w:rPr>
          <w:rFonts w:cs="Arial"/>
          <w:szCs w:val="24"/>
          <w:lang w:val="cs-CZ"/>
        </w:rPr>
        <w:t xml:space="preserve">a přesně </w:t>
      </w:r>
      <w:r w:rsidRPr="003807D5">
        <w:rPr>
          <w:rFonts w:cs="Arial"/>
          <w:szCs w:val="24"/>
        </w:rPr>
        <w:t>vymezen</w:t>
      </w:r>
      <w:r w:rsidR="00801C44" w:rsidRPr="003807D5">
        <w:rPr>
          <w:rFonts w:cs="Arial"/>
          <w:szCs w:val="24"/>
          <w:lang w:val="cs-CZ"/>
        </w:rPr>
        <w:t>o požadované plnění</w:t>
      </w:r>
      <w:r w:rsidRPr="003807D5">
        <w:rPr>
          <w:rFonts w:cs="Arial"/>
          <w:szCs w:val="24"/>
        </w:rPr>
        <w:t xml:space="preserve"> </w:t>
      </w:r>
      <w:r w:rsidR="00801C44" w:rsidRPr="003807D5">
        <w:rPr>
          <w:rFonts w:eastAsia="Arial" w:cs="Arial"/>
          <w:szCs w:val="24"/>
          <w:lang w:val="cs-CZ"/>
        </w:rPr>
        <w:t>s použitím potřebných parametrů a</w:t>
      </w:r>
      <w:r w:rsidR="00B66DBB" w:rsidRPr="003807D5">
        <w:rPr>
          <w:rFonts w:eastAsia="Arial" w:cs="Arial"/>
          <w:szCs w:val="24"/>
          <w:lang w:val="cs-CZ"/>
        </w:rPr>
        <w:t> </w:t>
      </w:r>
      <w:r w:rsidR="00801C44" w:rsidRPr="003807D5">
        <w:rPr>
          <w:rFonts w:eastAsia="Arial" w:cs="Arial"/>
          <w:szCs w:val="24"/>
          <w:lang w:val="cs-CZ"/>
        </w:rPr>
        <w:t xml:space="preserve">požadavků na charakter a kvalitu předmětu </w:t>
      </w:r>
      <w:proofErr w:type="spellStart"/>
      <w:r w:rsidR="00801C44" w:rsidRPr="003807D5">
        <w:rPr>
          <w:rFonts w:eastAsia="Arial" w:cs="Arial"/>
          <w:szCs w:val="24"/>
          <w:lang w:val="cs-CZ"/>
        </w:rPr>
        <w:t>veřejzakázky</w:t>
      </w:r>
      <w:proofErr w:type="spellEnd"/>
      <w:r w:rsidR="00801C44" w:rsidRPr="003807D5">
        <w:rPr>
          <w:rFonts w:cs="Arial"/>
          <w:szCs w:val="24"/>
        </w:rPr>
        <w:t xml:space="preserve"> </w:t>
      </w:r>
      <w:r w:rsidRPr="003807D5">
        <w:rPr>
          <w:rFonts w:cs="Arial"/>
          <w:szCs w:val="24"/>
        </w:rPr>
        <w:t xml:space="preserve">tak, aby </w:t>
      </w:r>
      <w:r w:rsidR="003263CD" w:rsidRPr="003807D5">
        <w:rPr>
          <w:rFonts w:cs="Arial"/>
          <w:szCs w:val="24"/>
          <w:lang w:val="cs-CZ"/>
        </w:rPr>
        <w:t>účastník zadávacího řízení</w:t>
      </w:r>
      <w:r w:rsidR="003263CD" w:rsidRPr="003807D5">
        <w:rPr>
          <w:rFonts w:cs="Arial"/>
          <w:szCs w:val="24"/>
        </w:rPr>
        <w:t xml:space="preserve"> </w:t>
      </w:r>
      <w:r w:rsidRPr="003807D5">
        <w:rPr>
          <w:rFonts w:cs="Arial"/>
          <w:szCs w:val="24"/>
        </w:rPr>
        <w:t>byl schopen objektivně zpracovat svou nabídku a stanovit výši jednotkové ceny za </w:t>
      </w:r>
      <w:r w:rsidR="006B332B" w:rsidRPr="003807D5">
        <w:rPr>
          <w:rFonts w:cs="Arial"/>
          <w:szCs w:val="24"/>
        </w:rPr>
        <w:t>plnění.</w:t>
      </w:r>
      <w:r w:rsidR="00801C44" w:rsidRPr="003807D5">
        <w:rPr>
          <w:rStyle w:val="Znakapoznpodarou"/>
          <w:rFonts w:cs="Arial"/>
          <w:szCs w:val="24"/>
        </w:rPr>
        <w:footnoteReference w:id="10"/>
      </w:r>
    </w:p>
    <w:p w14:paraId="3C83CF0B" w14:textId="77777777" w:rsidR="007C5915" w:rsidRPr="00BA78E3" w:rsidRDefault="00745D28" w:rsidP="00745D28">
      <w:pPr>
        <w:pStyle w:val="Nadpis2"/>
        <w:rPr>
          <w:lang w:val="cs-CZ"/>
        </w:rPr>
      </w:pPr>
      <w:bookmarkStart w:id="42" w:name="_Toc134522268"/>
      <w:r w:rsidRPr="00BA78E3">
        <w:rPr>
          <w:lang w:val="cs-CZ"/>
        </w:rPr>
        <w:t xml:space="preserve">2.2 </w:t>
      </w:r>
      <w:r w:rsidR="00D70538" w:rsidRPr="00BA78E3">
        <w:rPr>
          <w:lang w:val="cs-CZ"/>
        </w:rPr>
        <w:t xml:space="preserve">Zadávací </w:t>
      </w:r>
      <w:r w:rsidR="001519EC" w:rsidRPr="00BA78E3">
        <w:rPr>
          <w:lang w:val="cs-CZ"/>
        </w:rPr>
        <w:t>podmínky</w:t>
      </w:r>
      <w:bookmarkEnd w:id="42"/>
    </w:p>
    <w:p w14:paraId="27AAA367"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Zadáva</w:t>
      </w:r>
      <w:r w:rsidR="00E120EF" w:rsidRPr="003807D5">
        <w:rPr>
          <w:rFonts w:eastAsia="Arial" w:cs="Arial"/>
          <w:szCs w:val="24"/>
          <w:lang w:val="cs-CZ"/>
        </w:rPr>
        <w:t xml:space="preserve">cí </w:t>
      </w:r>
      <w:r w:rsidR="001519EC" w:rsidRPr="003807D5">
        <w:rPr>
          <w:rFonts w:eastAsia="Arial" w:cs="Arial"/>
          <w:szCs w:val="24"/>
          <w:lang w:val="cs-CZ"/>
        </w:rPr>
        <w:t xml:space="preserve">podmínky </w:t>
      </w:r>
      <w:r w:rsidR="00E120EF" w:rsidRPr="003807D5">
        <w:rPr>
          <w:rFonts w:eastAsia="Arial" w:cs="Arial"/>
          <w:szCs w:val="24"/>
          <w:lang w:val="cs-CZ"/>
        </w:rPr>
        <w:t>j</w:t>
      </w:r>
      <w:r w:rsidR="001519EC" w:rsidRPr="003807D5">
        <w:rPr>
          <w:rFonts w:eastAsia="Arial" w:cs="Arial"/>
          <w:szCs w:val="24"/>
          <w:lang w:val="cs-CZ"/>
        </w:rPr>
        <w:t>sou</w:t>
      </w:r>
      <w:r w:rsidR="00E120EF" w:rsidRPr="003807D5">
        <w:rPr>
          <w:rFonts w:eastAsia="Arial" w:cs="Arial"/>
          <w:szCs w:val="24"/>
          <w:lang w:val="cs-CZ"/>
        </w:rPr>
        <w:t xml:space="preserve"> </w:t>
      </w:r>
      <w:r w:rsidRPr="003807D5">
        <w:rPr>
          <w:rFonts w:eastAsia="Arial" w:cs="Arial"/>
          <w:szCs w:val="24"/>
          <w:lang w:val="cs-CZ"/>
        </w:rPr>
        <w:t>upraven</w:t>
      </w:r>
      <w:r w:rsidR="001519EC" w:rsidRPr="003807D5">
        <w:rPr>
          <w:rFonts w:eastAsia="Arial" w:cs="Arial"/>
          <w:szCs w:val="24"/>
          <w:lang w:val="cs-CZ"/>
        </w:rPr>
        <w:t>y</w:t>
      </w:r>
      <w:r w:rsidR="00E120EF" w:rsidRPr="003807D5">
        <w:rPr>
          <w:rFonts w:eastAsia="Arial" w:cs="Arial"/>
          <w:szCs w:val="24"/>
          <w:lang w:val="cs-CZ"/>
        </w:rPr>
        <w:t xml:space="preserve"> v</w:t>
      </w:r>
      <w:r w:rsidRPr="003807D5">
        <w:rPr>
          <w:rFonts w:eastAsia="Arial" w:cs="Arial"/>
          <w:szCs w:val="24"/>
          <w:lang w:val="cs-CZ"/>
        </w:rPr>
        <w:t xml:space="preserve"> </w:t>
      </w:r>
      <w:r w:rsidR="001519EC" w:rsidRPr="003807D5">
        <w:rPr>
          <w:rFonts w:eastAsia="Arial" w:cs="Arial"/>
          <w:szCs w:val="24"/>
          <w:lang w:val="cs-CZ"/>
        </w:rPr>
        <w:t>§ 36</w:t>
      </w:r>
      <w:r w:rsidRPr="003807D5">
        <w:rPr>
          <w:rFonts w:eastAsia="Arial" w:cs="Arial"/>
          <w:szCs w:val="24"/>
          <w:lang w:val="cs-CZ"/>
        </w:rPr>
        <w:t xml:space="preserve"> zákona</w:t>
      </w:r>
      <w:r w:rsidR="00E30448" w:rsidRPr="003807D5">
        <w:rPr>
          <w:rFonts w:eastAsia="Arial" w:cs="Arial"/>
          <w:szCs w:val="24"/>
          <w:lang w:val="cs-CZ"/>
        </w:rPr>
        <w:t xml:space="preserve"> o </w:t>
      </w:r>
      <w:r w:rsidR="001519EC" w:rsidRPr="003807D5">
        <w:rPr>
          <w:rFonts w:eastAsia="Arial" w:cs="Arial"/>
          <w:szCs w:val="24"/>
          <w:lang w:val="cs-CZ"/>
        </w:rPr>
        <w:t xml:space="preserve">zadávání </w:t>
      </w:r>
      <w:r w:rsidR="00E30448" w:rsidRPr="003807D5">
        <w:rPr>
          <w:rFonts w:eastAsia="Arial" w:cs="Arial"/>
          <w:szCs w:val="24"/>
          <w:lang w:val="cs-CZ"/>
        </w:rPr>
        <w:t>veřejných zakáz</w:t>
      </w:r>
      <w:r w:rsidR="001519EC" w:rsidRPr="003807D5">
        <w:rPr>
          <w:rFonts w:eastAsia="Arial" w:cs="Arial"/>
          <w:szCs w:val="24"/>
          <w:lang w:val="cs-CZ"/>
        </w:rPr>
        <w:t>e</w:t>
      </w:r>
      <w:r w:rsidR="00E30448" w:rsidRPr="003807D5">
        <w:rPr>
          <w:rFonts w:eastAsia="Arial" w:cs="Arial"/>
          <w:szCs w:val="24"/>
          <w:lang w:val="cs-CZ"/>
        </w:rPr>
        <w:t>k</w:t>
      </w:r>
      <w:r w:rsidR="00E120EF" w:rsidRPr="003807D5">
        <w:rPr>
          <w:rFonts w:eastAsia="Arial" w:cs="Arial"/>
          <w:szCs w:val="24"/>
          <w:lang w:val="cs-CZ"/>
        </w:rPr>
        <w:t xml:space="preserve">. </w:t>
      </w:r>
      <w:r w:rsidRPr="003807D5">
        <w:rPr>
          <w:rFonts w:eastAsia="Arial" w:cs="Arial"/>
          <w:szCs w:val="24"/>
          <w:lang w:val="cs-CZ"/>
        </w:rPr>
        <w:t>Ved</w:t>
      </w:r>
      <w:r w:rsidR="00E120EF" w:rsidRPr="003807D5">
        <w:rPr>
          <w:rFonts w:eastAsia="Arial" w:cs="Arial"/>
          <w:szCs w:val="24"/>
          <w:lang w:val="cs-CZ"/>
        </w:rPr>
        <w:t>le</w:t>
      </w:r>
      <w:r w:rsidRPr="003807D5">
        <w:rPr>
          <w:rFonts w:eastAsia="Arial" w:cs="Arial"/>
          <w:szCs w:val="24"/>
          <w:lang w:val="cs-CZ"/>
        </w:rPr>
        <w:t xml:space="preserve"> požadavků</w:t>
      </w:r>
      <w:r w:rsidR="00E120EF" w:rsidRPr="003807D5">
        <w:rPr>
          <w:rFonts w:eastAsia="Arial" w:cs="Arial"/>
          <w:szCs w:val="24"/>
          <w:lang w:val="cs-CZ"/>
        </w:rPr>
        <w:t xml:space="preserve"> </w:t>
      </w:r>
      <w:r w:rsidRPr="003807D5">
        <w:rPr>
          <w:rFonts w:eastAsia="Arial" w:cs="Arial"/>
          <w:szCs w:val="24"/>
          <w:lang w:val="cs-CZ"/>
        </w:rPr>
        <w:t>stanovených zákonem</w:t>
      </w:r>
      <w:r w:rsidR="00E30448" w:rsidRPr="003807D5">
        <w:rPr>
          <w:rFonts w:eastAsia="Arial" w:cs="Arial"/>
          <w:szCs w:val="24"/>
          <w:lang w:val="cs-CZ"/>
        </w:rPr>
        <w:t xml:space="preserve"> o </w:t>
      </w:r>
      <w:r w:rsidR="001519EC" w:rsidRPr="003807D5">
        <w:rPr>
          <w:rFonts w:eastAsia="Arial" w:cs="Arial"/>
          <w:szCs w:val="24"/>
          <w:lang w:val="cs-CZ"/>
        </w:rPr>
        <w:t xml:space="preserve">zadávání </w:t>
      </w:r>
      <w:r w:rsidR="00E30448" w:rsidRPr="003807D5">
        <w:rPr>
          <w:rFonts w:eastAsia="Arial" w:cs="Arial"/>
          <w:szCs w:val="24"/>
          <w:lang w:val="cs-CZ"/>
        </w:rPr>
        <w:t>veřejných zakáz</w:t>
      </w:r>
      <w:r w:rsidR="001519EC" w:rsidRPr="003807D5">
        <w:rPr>
          <w:rFonts w:eastAsia="Arial" w:cs="Arial"/>
          <w:szCs w:val="24"/>
          <w:lang w:val="cs-CZ"/>
        </w:rPr>
        <w:t>e</w:t>
      </w:r>
      <w:r w:rsidR="00E30448" w:rsidRPr="003807D5">
        <w:rPr>
          <w:rFonts w:eastAsia="Arial" w:cs="Arial"/>
          <w:szCs w:val="24"/>
          <w:lang w:val="cs-CZ"/>
        </w:rPr>
        <w:t>k</w:t>
      </w:r>
      <w:r w:rsidRPr="003807D5">
        <w:rPr>
          <w:rFonts w:eastAsia="Arial" w:cs="Arial"/>
          <w:szCs w:val="24"/>
          <w:lang w:val="cs-CZ"/>
        </w:rPr>
        <w:t xml:space="preserve"> je příjemce povinen </w:t>
      </w:r>
      <w:r w:rsidRPr="003807D5">
        <w:rPr>
          <w:rFonts w:eastAsia="Arial" w:cs="Arial"/>
          <w:szCs w:val="24"/>
          <w:lang w:val="cs-CZ"/>
        </w:rPr>
        <w:lastRenderedPageBreak/>
        <w:t>v</w:t>
      </w:r>
      <w:r w:rsidR="001519EC" w:rsidRPr="003807D5">
        <w:rPr>
          <w:rFonts w:eastAsia="Arial" w:cs="Arial"/>
          <w:szCs w:val="24"/>
          <w:lang w:val="cs-CZ"/>
        </w:rPr>
        <w:t> </w:t>
      </w:r>
      <w:r w:rsidRPr="003807D5">
        <w:rPr>
          <w:rFonts w:eastAsia="Arial" w:cs="Arial"/>
          <w:szCs w:val="24"/>
          <w:lang w:val="cs-CZ"/>
        </w:rPr>
        <w:t>zadávací</w:t>
      </w:r>
      <w:r w:rsidR="001519EC" w:rsidRPr="003807D5">
        <w:rPr>
          <w:rFonts w:eastAsia="Arial" w:cs="Arial"/>
          <w:szCs w:val="24"/>
          <w:lang w:val="cs-CZ"/>
        </w:rPr>
        <w:t>ch podmínkách</w:t>
      </w:r>
      <w:r w:rsidRPr="003807D5">
        <w:rPr>
          <w:rFonts w:eastAsia="Arial" w:cs="Arial"/>
          <w:szCs w:val="24"/>
          <w:lang w:val="cs-CZ"/>
        </w:rPr>
        <w:t xml:space="preserve"> stanovit:</w:t>
      </w:r>
    </w:p>
    <w:p w14:paraId="584B680E" w14:textId="05C8E7B8"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 xml:space="preserve"> rámci obchodních podmínek </w:t>
      </w:r>
      <w:r w:rsidR="00E30448" w:rsidRPr="003807D5">
        <w:rPr>
          <w:rFonts w:eastAsia="Arial" w:cs="Arial"/>
          <w:szCs w:val="24"/>
          <w:lang w:val="cs-CZ"/>
        </w:rPr>
        <w:t xml:space="preserve">zpracovaných </w:t>
      </w:r>
      <w:r w:rsidR="00D70538" w:rsidRPr="003807D5">
        <w:rPr>
          <w:rFonts w:eastAsia="Arial" w:cs="Arial"/>
          <w:szCs w:val="24"/>
          <w:lang w:val="cs-CZ"/>
        </w:rPr>
        <w:t>ve formě návrhu smlouvy stanoví příjemce nejpozdější termín ukončení realizace předmětu veřejné zakázky a</w:t>
      </w:r>
      <w:r w:rsidR="00E120EF" w:rsidRPr="003807D5">
        <w:rPr>
          <w:rFonts w:eastAsia="Arial" w:cs="Arial"/>
          <w:szCs w:val="24"/>
          <w:lang w:val="cs-CZ"/>
        </w:rPr>
        <w:t> </w:t>
      </w:r>
      <w:r w:rsidR="00D70538" w:rsidRPr="003807D5">
        <w:rPr>
          <w:rFonts w:eastAsia="Arial" w:cs="Arial"/>
          <w:szCs w:val="24"/>
          <w:lang w:val="cs-CZ"/>
        </w:rPr>
        <w:t>minimální záručn</w:t>
      </w:r>
      <w:r w:rsidR="00E120EF" w:rsidRPr="003807D5">
        <w:rPr>
          <w:rFonts w:eastAsia="Arial" w:cs="Arial"/>
          <w:szCs w:val="24"/>
          <w:lang w:val="cs-CZ"/>
        </w:rPr>
        <w:t>í</w:t>
      </w:r>
      <w:r w:rsidR="00D70538" w:rsidRPr="003807D5">
        <w:rPr>
          <w:rFonts w:eastAsia="Arial" w:cs="Arial"/>
          <w:szCs w:val="24"/>
          <w:lang w:val="cs-CZ"/>
        </w:rPr>
        <w:t xml:space="preserve"> lhůtu předmětu zakázky, v rámci platebních podmínek stanoví příjemce lhůtu splatnosti faktur, postup fakturace, zádržné, rozsah a formu příloh faktur; příjemce také stanoví, že</w:t>
      </w:r>
      <w:r w:rsidR="00E120EF" w:rsidRPr="003807D5">
        <w:rPr>
          <w:rFonts w:eastAsia="Arial" w:cs="Arial"/>
          <w:szCs w:val="24"/>
          <w:lang w:val="cs-CZ"/>
        </w:rPr>
        <w:t> </w:t>
      </w:r>
      <w:r w:rsidR="008146C1" w:rsidRPr="003807D5">
        <w:rPr>
          <w:rFonts w:eastAsia="Arial" w:cs="Arial"/>
          <w:szCs w:val="24"/>
          <w:lang w:val="cs-CZ"/>
        </w:rPr>
        <w:t>nebude poskytovat zálohy.</w:t>
      </w:r>
    </w:p>
    <w:p w14:paraId="5FE3BF6B"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 xml:space="preserve"> technických podmínkách dostatečně přesně vymezí předmět veřejné zakázky</w:t>
      </w:r>
      <w:r w:rsidR="00D70538" w:rsidRPr="003807D5">
        <w:rPr>
          <w:rFonts w:eastAsia="Arial" w:cs="Arial"/>
          <w:w w:val="99"/>
          <w:szCs w:val="24"/>
          <w:lang w:val="cs-CZ"/>
        </w:rPr>
        <w:t xml:space="preserve"> s</w:t>
      </w:r>
      <w:r w:rsidR="0020580B" w:rsidRPr="003807D5">
        <w:rPr>
          <w:rFonts w:eastAsia="Arial" w:cs="Arial"/>
          <w:w w:val="99"/>
          <w:szCs w:val="24"/>
          <w:lang w:val="cs-CZ"/>
        </w:rPr>
        <w:t> </w:t>
      </w:r>
      <w:r w:rsidR="00D70538" w:rsidRPr="003807D5">
        <w:rPr>
          <w:rFonts w:eastAsia="Arial" w:cs="Arial"/>
          <w:szCs w:val="24"/>
          <w:lang w:val="cs-CZ"/>
        </w:rPr>
        <w:t>použitím potřebných parametrů a požadavků na charakter a k</w:t>
      </w:r>
      <w:r w:rsidR="008146C1" w:rsidRPr="003807D5">
        <w:rPr>
          <w:rFonts w:eastAsia="Arial" w:cs="Arial"/>
          <w:szCs w:val="24"/>
          <w:lang w:val="cs-CZ"/>
        </w:rPr>
        <w:t>valitu předmětu veřejné zakázky.</w:t>
      </w:r>
    </w:p>
    <w:p w14:paraId="3F336003" w14:textId="77777777" w:rsidR="00E30448"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ožadavky na způsob stanovení nabídkové ceny, nabídková cena bude vždy nejvýše přípustná, bude stanovena v českých korunách a bude členěna na</w:t>
      </w:r>
      <w:r w:rsidR="00E120EF" w:rsidRPr="003807D5">
        <w:rPr>
          <w:rFonts w:eastAsia="Arial" w:cs="Arial"/>
          <w:szCs w:val="24"/>
          <w:lang w:val="cs-CZ"/>
        </w:rPr>
        <w:t> </w:t>
      </w:r>
      <w:r w:rsidR="00D70538" w:rsidRPr="003807D5">
        <w:rPr>
          <w:rFonts w:eastAsia="Arial" w:cs="Arial"/>
          <w:szCs w:val="24"/>
          <w:lang w:val="cs-CZ"/>
        </w:rPr>
        <w:t>cen</w:t>
      </w:r>
      <w:r w:rsidR="00E120EF" w:rsidRPr="003807D5">
        <w:rPr>
          <w:rFonts w:eastAsia="Arial" w:cs="Arial"/>
          <w:szCs w:val="24"/>
          <w:lang w:val="cs-CZ"/>
        </w:rPr>
        <w:t>u</w:t>
      </w:r>
      <w:r w:rsidR="00D70538" w:rsidRPr="003807D5">
        <w:rPr>
          <w:rFonts w:eastAsia="Arial" w:cs="Arial"/>
          <w:szCs w:val="24"/>
          <w:lang w:val="cs-CZ"/>
        </w:rPr>
        <w:t xml:space="preserve"> představující zákla</w:t>
      </w:r>
      <w:r w:rsidR="00E120EF" w:rsidRPr="003807D5">
        <w:rPr>
          <w:rFonts w:eastAsia="Arial" w:cs="Arial"/>
          <w:szCs w:val="24"/>
          <w:lang w:val="cs-CZ"/>
        </w:rPr>
        <w:t>d</w:t>
      </w:r>
      <w:r w:rsidR="00D70538" w:rsidRPr="003807D5">
        <w:rPr>
          <w:rFonts w:eastAsia="Arial" w:cs="Arial"/>
          <w:szCs w:val="24"/>
          <w:lang w:val="cs-CZ"/>
        </w:rPr>
        <w:t xml:space="preserve"> dan</w:t>
      </w:r>
      <w:r w:rsidR="00E120EF" w:rsidRPr="003807D5">
        <w:rPr>
          <w:rFonts w:eastAsia="Arial" w:cs="Arial"/>
          <w:szCs w:val="24"/>
          <w:lang w:val="cs-CZ"/>
        </w:rPr>
        <w:t>ě</w:t>
      </w:r>
      <w:r w:rsidR="00D70538" w:rsidRPr="003807D5">
        <w:rPr>
          <w:rFonts w:eastAsia="Arial" w:cs="Arial"/>
          <w:szCs w:val="24"/>
          <w:lang w:val="cs-CZ"/>
        </w:rPr>
        <w:t xml:space="preserve"> z přidané hodnot</w:t>
      </w:r>
      <w:r w:rsidR="00E120EF" w:rsidRPr="003807D5">
        <w:rPr>
          <w:rFonts w:eastAsia="Arial" w:cs="Arial"/>
          <w:szCs w:val="24"/>
          <w:lang w:val="cs-CZ"/>
        </w:rPr>
        <w:t>y</w:t>
      </w:r>
      <w:r w:rsidR="00D70538" w:rsidRPr="003807D5">
        <w:rPr>
          <w:rFonts w:eastAsia="Arial" w:cs="Arial"/>
          <w:szCs w:val="24"/>
          <w:lang w:val="cs-CZ"/>
        </w:rPr>
        <w:t xml:space="preserve"> (DP</w:t>
      </w:r>
      <w:r w:rsidR="00E120EF" w:rsidRPr="003807D5">
        <w:rPr>
          <w:rFonts w:eastAsia="Arial" w:cs="Arial"/>
          <w:szCs w:val="24"/>
          <w:lang w:val="cs-CZ"/>
        </w:rPr>
        <w:t>H)</w:t>
      </w:r>
      <w:r w:rsidR="00D70538" w:rsidRPr="003807D5">
        <w:rPr>
          <w:rFonts w:eastAsia="Arial" w:cs="Arial"/>
          <w:szCs w:val="24"/>
          <w:lang w:val="cs-CZ"/>
        </w:rPr>
        <w:t xml:space="preserve"> pr</w:t>
      </w:r>
      <w:r w:rsidR="00E120EF" w:rsidRPr="003807D5">
        <w:rPr>
          <w:rFonts w:eastAsia="Arial" w:cs="Arial"/>
          <w:szCs w:val="24"/>
          <w:lang w:val="cs-CZ"/>
        </w:rPr>
        <w:t>o</w:t>
      </w:r>
      <w:r w:rsidR="00D70538" w:rsidRPr="003807D5">
        <w:rPr>
          <w:rFonts w:eastAsia="Arial" w:cs="Arial"/>
          <w:szCs w:val="24"/>
          <w:lang w:val="cs-CZ"/>
        </w:rPr>
        <w:t xml:space="preserve"> základní a</w:t>
      </w:r>
      <w:r w:rsidR="00E120EF" w:rsidRPr="003807D5">
        <w:rPr>
          <w:rFonts w:eastAsia="Arial" w:cs="Arial"/>
          <w:szCs w:val="24"/>
          <w:lang w:val="cs-CZ"/>
        </w:rPr>
        <w:t> </w:t>
      </w:r>
      <w:r w:rsidR="00D70538" w:rsidRPr="003807D5">
        <w:rPr>
          <w:rFonts w:eastAsia="Arial" w:cs="Arial"/>
          <w:szCs w:val="24"/>
          <w:lang w:val="cs-CZ"/>
        </w:rPr>
        <w:t>sníženou sazbu, DPH v základní a sníže</w:t>
      </w:r>
      <w:r w:rsidR="008146C1" w:rsidRPr="003807D5">
        <w:rPr>
          <w:rFonts w:eastAsia="Arial" w:cs="Arial"/>
          <w:szCs w:val="24"/>
          <w:lang w:val="cs-CZ"/>
        </w:rPr>
        <w:t>né sazbě a cenu v Kč včetně DPH.</w:t>
      </w:r>
    </w:p>
    <w:p w14:paraId="30F71B66"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 xml:space="preserve">odmínky a </w:t>
      </w:r>
      <w:r w:rsidR="008146C1" w:rsidRPr="003807D5">
        <w:rPr>
          <w:rFonts w:eastAsia="Arial" w:cs="Arial"/>
          <w:szCs w:val="24"/>
          <w:lang w:val="cs-CZ"/>
        </w:rPr>
        <w:t>požadavky na zpracování nabídky.</w:t>
      </w:r>
    </w:p>
    <w:p w14:paraId="12E2D666"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adáva</w:t>
      </w:r>
      <w:r w:rsidR="007C7728" w:rsidRPr="003807D5">
        <w:rPr>
          <w:rFonts w:eastAsia="Arial" w:cs="Arial"/>
          <w:szCs w:val="24"/>
          <w:lang w:val="cs-CZ"/>
        </w:rPr>
        <w:t xml:space="preserve">cí </w:t>
      </w:r>
      <w:r w:rsidR="00D70538" w:rsidRPr="003807D5">
        <w:rPr>
          <w:rFonts w:eastAsia="Arial" w:cs="Arial"/>
          <w:szCs w:val="24"/>
          <w:lang w:val="cs-CZ"/>
        </w:rPr>
        <w:t>dokumenta</w:t>
      </w:r>
      <w:r w:rsidR="007C7728" w:rsidRPr="003807D5">
        <w:rPr>
          <w:rFonts w:eastAsia="Arial" w:cs="Arial"/>
          <w:szCs w:val="24"/>
          <w:lang w:val="cs-CZ"/>
        </w:rPr>
        <w:t xml:space="preserve">ce </w:t>
      </w:r>
      <w:r w:rsidR="00D70538" w:rsidRPr="003807D5">
        <w:rPr>
          <w:rFonts w:eastAsia="Arial" w:cs="Arial"/>
          <w:szCs w:val="24"/>
          <w:lang w:val="cs-CZ"/>
        </w:rPr>
        <w:t>n</w:t>
      </w:r>
      <w:r w:rsidR="007C7728" w:rsidRPr="003807D5">
        <w:rPr>
          <w:rFonts w:eastAsia="Arial" w:cs="Arial"/>
          <w:szCs w:val="24"/>
          <w:lang w:val="cs-CZ"/>
        </w:rPr>
        <w:t xml:space="preserve">a </w:t>
      </w:r>
      <w:r w:rsidR="00D70538" w:rsidRPr="003807D5">
        <w:rPr>
          <w:rFonts w:eastAsia="Arial" w:cs="Arial"/>
          <w:szCs w:val="24"/>
          <w:lang w:val="cs-CZ"/>
        </w:rPr>
        <w:t>stavebn</w:t>
      </w:r>
      <w:r w:rsidR="007C7728" w:rsidRPr="003807D5">
        <w:rPr>
          <w:rFonts w:eastAsia="Arial" w:cs="Arial"/>
          <w:szCs w:val="24"/>
          <w:lang w:val="cs-CZ"/>
        </w:rPr>
        <w:t xml:space="preserve">í </w:t>
      </w:r>
      <w:r w:rsidR="00D70538" w:rsidRPr="003807D5">
        <w:rPr>
          <w:rFonts w:eastAsia="Arial" w:cs="Arial"/>
          <w:szCs w:val="24"/>
          <w:lang w:val="cs-CZ"/>
        </w:rPr>
        <w:t>prá</w:t>
      </w:r>
      <w:r w:rsidR="007C7728" w:rsidRPr="003807D5">
        <w:rPr>
          <w:rFonts w:eastAsia="Arial" w:cs="Arial"/>
          <w:szCs w:val="24"/>
          <w:lang w:val="cs-CZ"/>
        </w:rPr>
        <w:t xml:space="preserve">ce </w:t>
      </w:r>
      <w:r w:rsidR="00E30448" w:rsidRPr="003807D5">
        <w:rPr>
          <w:rFonts w:eastAsia="Arial" w:cs="Arial"/>
          <w:szCs w:val="24"/>
          <w:lang w:val="cs-CZ"/>
        </w:rPr>
        <w:t xml:space="preserve">bude </w:t>
      </w:r>
      <w:r w:rsidR="00D70538" w:rsidRPr="003807D5">
        <w:rPr>
          <w:rFonts w:eastAsia="Arial" w:cs="Arial"/>
          <w:szCs w:val="24"/>
          <w:lang w:val="cs-CZ"/>
        </w:rPr>
        <w:t>obsah</w:t>
      </w:r>
      <w:r w:rsidR="00E30448" w:rsidRPr="003807D5">
        <w:rPr>
          <w:rFonts w:eastAsia="Arial" w:cs="Arial"/>
          <w:szCs w:val="24"/>
          <w:lang w:val="cs-CZ"/>
        </w:rPr>
        <w:t xml:space="preserve">ovat </w:t>
      </w:r>
      <w:r w:rsidR="00D70538" w:rsidRPr="003807D5">
        <w:rPr>
          <w:rFonts w:eastAsia="Arial" w:cs="Arial"/>
          <w:szCs w:val="24"/>
          <w:lang w:val="cs-CZ"/>
        </w:rPr>
        <w:t>naví</w:t>
      </w:r>
      <w:r w:rsidR="007C7728" w:rsidRPr="003807D5">
        <w:rPr>
          <w:rFonts w:eastAsia="Arial" w:cs="Arial"/>
          <w:szCs w:val="24"/>
          <w:lang w:val="cs-CZ"/>
        </w:rPr>
        <w:t xml:space="preserve">c </w:t>
      </w:r>
      <w:r w:rsidR="00D70538" w:rsidRPr="003807D5">
        <w:rPr>
          <w:rFonts w:eastAsia="Arial" w:cs="Arial"/>
          <w:szCs w:val="24"/>
          <w:lang w:val="cs-CZ"/>
        </w:rPr>
        <w:t>projektovou dokumentaci zpracovanou do podrobností pro zpracování nabídky a soupis stavební</w:t>
      </w:r>
      <w:r w:rsidR="007C7728" w:rsidRPr="003807D5">
        <w:rPr>
          <w:rFonts w:eastAsia="Arial" w:cs="Arial"/>
          <w:szCs w:val="24"/>
          <w:lang w:val="cs-CZ"/>
        </w:rPr>
        <w:t xml:space="preserve">ch </w:t>
      </w:r>
      <w:r w:rsidR="00D70538" w:rsidRPr="003807D5">
        <w:rPr>
          <w:rFonts w:eastAsia="Arial" w:cs="Arial"/>
          <w:szCs w:val="24"/>
          <w:lang w:val="cs-CZ"/>
        </w:rPr>
        <w:t>prací</w:t>
      </w:r>
      <w:r w:rsidR="007C7728" w:rsidRPr="003807D5">
        <w:rPr>
          <w:rFonts w:eastAsia="Arial" w:cs="Arial"/>
          <w:szCs w:val="24"/>
          <w:lang w:val="cs-CZ"/>
        </w:rPr>
        <w:t xml:space="preserve">, </w:t>
      </w:r>
      <w:r w:rsidR="00D70538" w:rsidRPr="003807D5">
        <w:rPr>
          <w:rFonts w:eastAsia="Arial" w:cs="Arial"/>
          <w:szCs w:val="24"/>
          <w:lang w:val="cs-CZ"/>
        </w:rPr>
        <w:t>dodáve</w:t>
      </w:r>
      <w:r w:rsidR="007C7728" w:rsidRPr="003807D5">
        <w:rPr>
          <w:rFonts w:eastAsia="Arial" w:cs="Arial"/>
          <w:szCs w:val="24"/>
          <w:lang w:val="cs-CZ"/>
        </w:rPr>
        <w:t>k</w:t>
      </w:r>
      <w:r w:rsidR="00D70538" w:rsidRPr="003807D5">
        <w:rPr>
          <w:rFonts w:eastAsia="Arial" w:cs="Arial"/>
          <w:szCs w:val="24"/>
          <w:lang w:val="cs-CZ"/>
        </w:rPr>
        <w:t xml:space="preserve"> </w:t>
      </w:r>
      <w:r w:rsidR="007C7728" w:rsidRPr="003807D5">
        <w:rPr>
          <w:rFonts w:eastAsia="Arial" w:cs="Arial"/>
          <w:szCs w:val="24"/>
          <w:lang w:val="cs-CZ"/>
        </w:rPr>
        <w:t xml:space="preserve">a </w:t>
      </w:r>
      <w:r w:rsidR="00D70538" w:rsidRPr="003807D5">
        <w:rPr>
          <w:rFonts w:eastAsia="Arial" w:cs="Arial"/>
          <w:szCs w:val="24"/>
          <w:lang w:val="cs-CZ"/>
        </w:rPr>
        <w:t>služe</w:t>
      </w:r>
      <w:r w:rsidR="007C7728" w:rsidRPr="003807D5">
        <w:rPr>
          <w:rFonts w:eastAsia="Arial" w:cs="Arial"/>
          <w:szCs w:val="24"/>
          <w:lang w:val="cs-CZ"/>
        </w:rPr>
        <w:t>b</w:t>
      </w:r>
      <w:r w:rsidR="00D70538" w:rsidRPr="003807D5">
        <w:rPr>
          <w:rFonts w:eastAsia="Arial" w:cs="Arial"/>
          <w:szCs w:val="24"/>
          <w:lang w:val="cs-CZ"/>
        </w:rPr>
        <w:t xml:space="preserve"> s výkaze</w:t>
      </w:r>
      <w:r w:rsidR="007C7728" w:rsidRPr="003807D5">
        <w:rPr>
          <w:rFonts w:eastAsia="Arial" w:cs="Arial"/>
          <w:szCs w:val="24"/>
          <w:lang w:val="cs-CZ"/>
        </w:rPr>
        <w:t xml:space="preserve">m </w:t>
      </w:r>
      <w:r w:rsidR="00D70538" w:rsidRPr="003807D5">
        <w:rPr>
          <w:rFonts w:eastAsia="Arial" w:cs="Arial"/>
          <w:szCs w:val="24"/>
          <w:lang w:val="cs-CZ"/>
        </w:rPr>
        <w:t>výměr</w:t>
      </w:r>
      <w:r w:rsidR="007C7728" w:rsidRPr="003807D5">
        <w:rPr>
          <w:rFonts w:eastAsia="Arial" w:cs="Arial"/>
          <w:szCs w:val="24"/>
          <w:lang w:val="cs-CZ"/>
        </w:rPr>
        <w:t>,</w:t>
      </w:r>
      <w:r w:rsidR="00D70538" w:rsidRPr="003807D5">
        <w:rPr>
          <w:rFonts w:eastAsia="Arial" w:cs="Arial"/>
          <w:szCs w:val="24"/>
          <w:lang w:val="cs-CZ"/>
        </w:rPr>
        <w:t xml:space="preserve"> </w:t>
      </w:r>
      <w:r w:rsidR="007C7728" w:rsidRPr="003807D5">
        <w:rPr>
          <w:rFonts w:eastAsia="Arial" w:cs="Arial"/>
          <w:szCs w:val="24"/>
          <w:lang w:val="cs-CZ"/>
        </w:rPr>
        <w:t>a</w:t>
      </w:r>
      <w:r w:rsidR="00D70538" w:rsidRPr="003807D5">
        <w:rPr>
          <w:rFonts w:eastAsia="Arial" w:cs="Arial"/>
          <w:szCs w:val="24"/>
          <w:lang w:val="cs-CZ"/>
        </w:rPr>
        <w:t xml:space="preserve"> t</w:t>
      </w:r>
      <w:r w:rsidR="007C7728" w:rsidRPr="003807D5">
        <w:rPr>
          <w:rFonts w:eastAsia="Arial" w:cs="Arial"/>
          <w:szCs w:val="24"/>
          <w:lang w:val="cs-CZ"/>
        </w:rPr>
        <w:t>o</w:t>
      </w:r>
      <w:r w:rsidR="00D70538" w:rsidRPr="003807D5">
        <w:rPr>
          <w:rFonts w:eastAsia="Arial" w:cs="Arial"/>
          <w:szCs w:val="24"/>
          <w:lang w:val="cs-CZ"/>
        </w:rPr>
        <w:t xml:space="preserve"> rovněž v</w:t>
      </w:r>
      <w:r w:rsidR="007C7728" w:rsidRPr="003807D5">
        <w:rPr>
          <w:rFonts w:eastAsia="Arial" w:cs="Arial"/>
          <w:szCs w:val="24"/>
          <w:lang w:val="cs-CZ"/>
        </w:rPr>
        <w:t> </w:t>
      </w:r>
      <w:r w:rsidR="00D70538" w:rsidRPr="003807D5">
        <w:rPr>
          <w:rFonts w:eastAsia="Arial" w:cs="Arial"/>
          <w:szCs w:val="24"/>
          <w:lang w:val="cs-CZ"/>
        </w:rPr>
        <w:t>elektron</w:t>
      </w:r>
      <w:r w:rsidR="007C7728" w:rsidRPr="003807D5">
        <w:rPr>
          <w:rFonts w:eastAsia="Arial" w:cs="Arial"/>
          <w:szCs w:val="24"/>
          <w:lang w:val="cs-CZ"/>
        </w:rPr>
        <w:t>ické</w:t>
      </w:r>
      <w:r w:rsidR="00D70538" w:rsidRPr="003807D5">
        <w:rPr>
          <w:rFonts w:eastAsia="Arial" w:cs="Arial"/>
          <w:szCs w:val="24"/>
          <w:lang w:val="cs-CZ"/>
        </w:rPr>
        <w:t xml:space="preserve"> podobě</w:t>
      </w:r>
      <w:r w:rsidR="00FF5D2F" w:rsidRPr="003807D5">
        <w:rPr>
          <w:rStyle w:val="Znakapoznpodarou"/>
          <w:rFonts w:eastAsia="Arial" w:cs="Arial"/>
          <w:szCs w:val="24"/>
          <w:lang w:val="cs-CZ"/>
        </w:rPr>
        <w:footnoteReference w:id="11"/>
      </w:r>
      <w:r w:rsidR="00D70538" w:rsidRPr="003807D5">
        <w:rPr>
          <w:rFonts w:eastAsia="Arial" w:cs="Arial"/>
          <w:szCs w:val="24"/>
          <w:lang w:val="cs-CZ"/>
        </w:rPr>
        <w:t>, v projektov</w:t>
      </w:r>
      <w:r w:rsidR="007C7728" w:rsidRPr="003807D5">
        <w:rPr>
          <w:rFonts w:eastAsia="Arial" w:cs="Arial"/>
          <w:szCs w:val="24"/>
          <w:lang w:val="cs-CZ"/>
        </w:rPr>
        <w:t>é</w:t>
      </w:r>
      <w:r w:rsidR="00D70538" w:rsidRPr="003807D5">
        <w:rPr>
          <w:rFonts w:eastAsia="Arial" w:cs="Arial"/>
          <w:szCs w:val="24"/>
          <w:lang w:val="cs-CZ"/>
        </w:rPr>
        <w:t xml:space="preserve"> dokumentaci budo</w:t>
      </w:r>
      <w:r w:rsidR="007C7728" w:rsidRPr="003807D5">
        <w:rPr>
          <w:rFonts w:eastAsia="Arial" w:cs="Arial"/>
          <w:szCs w:val="24"/>
          <w:lang w:val="cs-CZ"/>
        </w:rPr>
        <w:t>u již</w:t>
      </w:r>
      <w:r w:rsidR="00D70538" w:rsidRPr="003807D5">
        <w:rPr>
          <w:rFonts w:eastAsia="Arial" w:cs="Arial"/>
          <w:szCs w:val="24"/>
          <w:lang w:val="cs-CZ"/>
        </w:rPr>
        <w:t xml:space="preserve"> zapracovány podmínky stanovené stavebním úřadem při vydání územního rozhodnutí nebo</w:t>
      </w:r>
      <w:r w:rsidR="007C7728" w:rsidRPr="003807D5">
        <w:rPr>
          <w:rFonts w:eastAsia="Arial" w:cs="Arial"/>
          <w:szCs w:val="24"/>
          <w:lang w:val="cs-CZ"/>
        </w:rPr>
        <w:t> </w:t>
      </w:r>
      <w:r w:rsidR="00D70538" w:rsidRPr="003807D5">
        <w:rPr>
          <w:rFonts w:eastAsia="Arial" w:cs="Arial"/>
          <w:szCs w:val="24"/>
          <w:lang w:val="cs-CZ"/>
        </w:rPr>
        <w:t>stavebního povolení</w:t>
      </w:r>
      <w:r w:rsidR="007C7728" w:rsidRPr="003807D5">
        <w:rPr>
          <w:rFonts w:eastAsia="Arial" w:cs="Arial"/>
          <w:szCs w:val="24"/>
          <w:lang w:val="cs-CZ"/>
        </w:rPr>
        <w:t xml:space="preserve">; </w:t>
      </w:r>
      <w:r w:rsidR="00D70538" w:rsidRPr="003807D5">
        <w:rPr>
          <w:rFonts w:eastAsia="Arial" w:cs="Arial"/>
          <w:szCs w:val="24"/>
          <w:lang w:val="cs-CZ"/>
        </w:rPr>
        <w:t>výjimko</w:t>
      </w:r>
      <w:r w:rsidR="007C7728" w:rsidRPr="003807D5">
        <w:rPr>
          <w:rFonts w:eastAsia="Arial" w:cs="Arial"/>
          <w:szCs w:val="24"/>
          <w:lang w:val="cs-CZ"/>
        </w:rPr>
        <w:t>u</w:t>
      </w:r>
      <w:r w:rsidR="00D70538" w:rsidRPr="003807D5">
        <w:rPr>
          <w:rFonts w:eastAsia="Arial" w:cs="Arial"/>
          <w:szCs w:val="24"/>
          <w:lang w:val="cs-CZ"/>
        </w:rPr>
        <w:t xml:space="preserve"> jsou </w:t>
      </w:r>
      <w:r w:rsidR="00E30448" w:rsidRPr="003807D5">
        <w:rPr>
          <w:rFonts w:eastAsia="Arial" w:cs="Arial"/>
          <w:szCs w:val="24"/>
          <w:lang w:val="cs-CZ"/>
        </w:rPr>
        <w:t xml:space="preserve">veřejné </w:t>
      </w:r>
      <w:r w:rsidR="00D70538" w:rsidRPr="003807D5">
        <w:rPr>
          <w:rFonts w:eastAsia="Arial" w:cs="Arial"/>
          <w:szCs w:val="24"/>
          <w:lang w:val="cs-CZ"/>
        </w:rPr>
        <w:t>zakázk</w:t>
      </w:r>
      <w:r w:rsidR="007C7728" w:rsidRPr="003807D5">
        <w:rPr>
          <w:rFonts w:eastAsia="Arial" w:cs="Arial"/>
          <w:szCs w:val="24"/>
          <w:lang w:val="cs-CZ"/>
        </w:rPr>
        <w:t xml:space="preserve">y </w:t>
      </w:r>
      <w:r w:rsidR="00D70538" w:rsidRPr="003807D5">
        <w:rPr>
          <w:rFonts w:eastAsia="Arial" w:cs="Arial"/>
          <w:szCs w:val="24"/>
          <w:lang w:val="cs-CZ"/>
        </w:rPr>
        <w:t>n</w:t>
      </w:r>
      <w:r w:rsidR="007C7728" w:rsidRPr="003807D5">
        <w:rPr>
          <w:rFonts w:eastAsia="Arial" w:cs="Arial"/>
          <w:szCs w:val="24"/>
          <w:lang w:val="cs-CZ"/>
        </w:rPr>
        <w:t>a</w:t>
      </w:r>
      <w:r w:rsidR="00D70538" w:rsidRPr="003807D5">
        <w:rPr>
          <w:rFonts w:eastAsia="Arial" w:cs="Arial"/>
          <w:szCs w:val="24"/>
          <w:lang w:val="cs-CZ"/>
        </w:rPr>
        <w:t xml:space="preserve"> stavebn</w:t>
      </w:r>
      <w:r w:rsidR="007C7728" w:rsidRPr="003807D5">
        <w:rPr>
          <w:rFonts w:eastAsia="Arial" w:cs="Arial"/>
          <w:szCs w:val="24"/>
          <w:lang w:val="cs-CZ"/>
        </w:rPr>
        <w:t>í</w:t>
      </w:r>
      <w:r w:rsidR="00D70538" w:rsidRPr="003807D5">
        <w:rPr>
          <w:rFonts w:eastAsia="Arial" w:cs="Arial"/>
          <w:szCs w:val="24"/>
          <w:lang w:val="cs-CZ"/>
        </w:rPr>
        <w:t xml:space="preserve"> práce zahrnující, kromě provedení stavebních činností</w:t>
      </w:r>
      <w:r w:rsidR="007C7728" w:rsidRPr="003807D5">
        <w:rPr>
          <w:rFonts w:eastAsia="Arial" w:cs="Arial"/>
          <w:szCs w:val="24"/>
          <w:lang w:val="cs-CZ"/>
        </w:rPr>
        <w:t xml:space="preserve">, </w:t>
      </w:r>
      <w:r w:rsidR="00D70538" w:rsidRPr="003807D5">
        <w:rPr>
          <w:rFonts w:eastAsia="Arial" w:cs="Arial"/>
          <w:szCs w:val="24"/>
          <w:lang w:val="cs-CZ"/>
        </w:rPr>
        <w:t>též zpracování související projektové dokumentace.</w:t>
      </w:r>
    </w:p>
    <w:p w14:paraId="2347BF54" w14:textId="77777777" w:rsidR="008146C1" w:rsidRPr="00745D28" w:rsidRDefault="008146C1" w:rsidP="0017115A">
      <w:pPr>
        <w:pStyle w:val="Nadpis1"/>
        <w:widowControl w:val="0"/>
        <w:spacing w:before="720" w:after="360"/>
        <w:jc w:val="both"/>
        <w:rPr>
          <w:rFonts w:ascii="Arial" w:eastAsia="Arial" w:hAnsi="Arial" w:cs="Arial"/>
          <w:sz w:val="24"/>
          <w:lang w:val="cs-CZ"/>
        </w:rPr>
      </w:pPr>
    </w:p>
    <w:p w14:paraId="1283BCCE" w14:textId="11BCD621" w:rsidR="007C5915" w:rsidRPr="002D61D8" w:rsidRDefault="00D46A93" w:rsidP="0017115A">
      <w:pPr>
        <w:pStyle w:val="Nadpis1"/>
        <w:widowControl w:val="0"/>
        <w:spacing w:before="720" w:after="360"/>
        <w:jc w:val="both"/>
        <w:rPr>
          <w:rFonts w:ascii="Arial" w:eastAsia="Arial" w:hAnsi="Arial" w:cs="Arial"/>
          <w:sz w:val="24"/>
          <w:lang w:val="cs-CZ"/>
        </w:rPr>
      </w:pPr>
      <w:bookmarkStart w:id="43" w:name="_Toc134522269"/>
      <w:r>
        <w:rPr>
          <w:rFonts w:ascii="Arial" w:eastAsia="Arial" w:hAnsi="Arial" w:cs="Arial"/>
          <w:sz w:val="24"/>
          <w:lang w:val="cs-CZ"/>
        </w:rPr>
        <w:t xml:space="preserve">3. </w:t>
      </w:r>
      <w:r w:rsidR="00D70538" w:rsidRPr="00745D28">
        <w:rPr>
          <w:rFonts w:ascii="Arial" w:eastAsia="Arial" w:hAnsi="Arial" w:cs="Arial"/>
          <w:sz w:val="24"/>
          <w:lang w:val="cs-CZ"/>
        </w:rPr>
        <w:t>ZADÁVÁNÍ ZAKÁZEK, NA KTERÉ S</w:t>
      </w:r>
      <w:r w:rsidR="00B92435" w:rsidRPr="002D61D8">
        <w:rPr>
          <w:rFonts w:ascii="Arial" w:eastAsia="Arial" w:hAnsi="Arial" w:cs="Arial"/>
          <w:sz w:val="24"/>
          <w:lang w:val="cs-CZ"/>
        </w:rPr>
        <w:t>E</w:t>
      </w:r>
      <w:r w:rsidR="00D70538" w:rsidRPr="002D61D8">
        <w:rPr>
          <w:rFonts w:ascii="Arial" w:eastAsia="Arial" w:hAnsi="Arial" w:cs="Arial"/>
          <w:sz w:val="24"/>
          <w:lang w:val="cs-CZ"/>
        </w:rPr>
        <w:t xml:space="preserve"> NEVZTAHUJÍ POSTUPY UPRAVENÉ ZÁKONEM O </w:t>
      </w:r>
      <w:r w:rsidR="001519EC" w:rsidRPr="002D61D8">
        <w:rPr>
          <w:rFonts w:ascii="Arial" w:eastAsia="Arial" w:hAnsi="Arial" w:cs="Arial"/>
          <w:sz w:val="24"/>
          <w:lang w:val="cs-CZ"/>
        </w:rPr>
        <w:t xml:space="preserve">ZADÁVÁNÍ </w:t>
      </w:r>
      <w:r w:rsidR="00D70538" w:rsidRPr="002D61D8">
        <w:rPr>
          <w:rFonts w:ascii="Arial" w:eastAsia="Arial" w:hAnsi="Arial" w:cs="Arial"/>
          <w:sz w:val="24"/>
          <w:lang w:val="cs-CZ"/>
        </w:rPr>
        <w:t>VEŘEJNÝCH ZAKÁZ</w:t>
      </w:r>
      <w:r w:rsidR="001519EC" w:rsidRPr="002D61D8">
        <w:rPr>
          <w:rFonts w:ascii="Arial" w:eastAsia="Arial" w:hAnsi="Arial" w:cs="Arial"/>
          <w:sz w:val="24"/>
          <w:lang w:val="cs-CZ"/>
        </w:rPr>
        <w:t>E</w:t>
      </w:r>
      <w:r w:rsidR="00D70538" w:rsidRPr="002D61D8">
        <w:rPr>
          <w:rFonts w:ascii="Arial" w:eastAsia="Arial" w:hAnsi="Arial" w:cs="Arial"/>
          <w:sz w:val="24"/>
          <w:lang w:val="cs-CZ"/>
        </w:rPr>
        <w:t>K</w:t>
      </w:r>
      <w:bookmarkEnd w:id="43"/>
    </w:p>
    <w:p w14:paraId="62EEE2A8" w14:textId="77777777" w:rsidR="001176D0" w:rsidRPr="003807D5" w:rsidRDefault="001176D0" w:rsidP="003807D5">
      <w:pPr>
        <w:pStyle w:val="Odstavecseseznamem"/>
        <w:keepNext/>
        <w:numPr>
          <w:ilvl w:val="0"/>
          <w:numId w:val="27"/>
        </w:numPr>
        <w:spacing w:before="480" w:after="120"/>
        <w:contextualSpacing w:val="0"/>
        <w:outlineLvl w:val="1"/>
        <w:rPr>
          <w:rFonts w:eastAsia="Arial" w:cs="Arial"/>
          <w:bCs/>
          <w:iCs/>
          <w:vanish/>
          <w:szCs w:val="28"/>
          <w:lang w:val="cs-CZ"/>
        </w:rPr>
      </w:pPr>
      <w:bookmarkStart w:id="44" w:name="_Toc429062995"/>
      <w:bookmarkStart w:id="45" w:name="_Toc429993985"/>
      <w:bookmarkStart w:id="46" w:name="_Toc432533303"/>
      <w:bookmarkStart w:id="47" w:name="_Toc432535760"/>
      <w:bookmarkStart w:id="48" w:name="_Toc463515274"/>
      <w:bookmarkStart w:id="49" w:name="_Toc463880997"/>
      <w:bookmarkStart w:id="50" w:name="_Toc463966876"/>
      <w:bookmarkStart w:id="51" w:name="_Toc464829433"/>
      <w:bookmarkStart w:id="52" w:name="_Toc487448439"/>
      <w:bookmarkStart w:id="53" w:name="_Toc487448490"/>
      <w:bookmarkStart w:id="54" w:name="_Toc487449017"/>
      <w:bookmarkStart w:id="55" w:name="_Toc487449068"/>
      <w:bookmarkStart w:id="56" w:name="_Toc503951499"/>
      <w:bookmarkStart w:id="57" w:name="_Toc503952604"/>
      <w:bookmarkStart w:id="58" w:name="_Toc503952997"/>
      <w:bookmarkStart w:id="59" w:name="_Toc504400164"/>
      <w:bookmarkStart w:id="60" w:name="_Toc504400226"/>
      <w:bookmarkStart w:id="61" w:name="_Toc504400416"/>
      <w:bookmarkStart w:id="62" w:name="_Toc504400710"/>
      <w:bookmarkStart w:id="63" w:name="_Toc504467986"/>
      <w:bookmarkStart w:id="64" w:name="_Toc504468091"/>
      <w:bookmarkStart w:id="65" w:name="_Toc504468226"/>
      <w:bookmarkStart w:id="66" w:name="_Toc505243290"/>
      <w:bookmarkStart w:id="67" w:name="_Toc505244270"/>
      <w:bookmarkStart w:id="68" w:name="_Toc505262666"/>
      <w:bookmarkStart w:id="69" w:name="_Toc505262720"/>
      <w:bookmarkStart w:id="70" w:name="_Toc101859810"/>
      <w:bookmarkStart w:id="71" w:name="_Toc134517026"/>
      <w:bookmarkStart w:id="72" w:name="_Toc134517502"/>
      <w:bookmarkStart w:id="73" w:name="_Toc134518277"/>
      <w:bookmarkStart w:id="74" w:name="_Toc13452227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17A2D3D" w14:textId="77777777" w:rsidR="007C5915" w:rsidRPr="00BA78E3" w:rsidRDefault="002D61D8" w:rsidP="002D61D8">
      <w:pPr>
        <w:pStyle w:val="Nadpis2"/>
        <w:rPr>
          <w:lang w:val="cs-CZ"/>
        </w:rPr>
      </w:pPr>
      <w:bookmarkStart w:id="75" w:name="_Toc134522271"/>
      <w:r w:rsidRPr="00BA78E3">
        <w:rPr>
          <w:lang w:val="cs-CZ"/>
        </w:rPr>
        <w:t xml:space="preserve">3.1 </w:t>
      </w:r>
      <w:r w:rsidR="00D70538" w:rsidRPr="00BA78E3">
        <w:rPr>
          <w:lang w:val="cs-CZ"/>
        </w:rPr>
        <w:t xml:space="preserve">Zadávací postupy podle </w:t>
      </w:r>
      <w:r w:rsidR="00E30448" w:rsidRPr="00BA78E3">
        <w:rPr>
          <w:lang w:val="cs-CZ"/>
        </w:rPr>
        <w:t xml:space="preserve">výše </w:t>
      </w:r>
      <w:r w:rsidR="00D70538" w:rsidRPr="00BA78E3">
        <w:rPr>
          <w:lang w:val="cs-CZ"/>
        </w:rPr>
        <w:t>předpokládané hodnoty zakázky</w:t>
      </w:r>
      <w:bookmarkEnd w:id="75"/>
    </w:p>
    <w:p w14:paraId="47262758"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Na základ</w:t>
      </w:r>
      <w:r w:rsidR="00171D87" w:rsidRPr="003807D5">
        <w:rPr>
          <w:rFonts w:eastAsia="Arial" w:cs="Arial"/>
          <w:szCs w:val="24"/>
          <w:lang w:val="cs-CZ"/>
        </w:rPr>
        <w:t>ě</w:t>
      </w:r>
      <w:r w:rsidRPr="003807D5">
        <w:rPr>
          <w:rFonts w:eastAsia="Arial" w:cs="Arial"/>
          <w:szCs w:val="24"/>
          <w:lang w:val="cs-CZ"/>
        </w:rPr>
        <w:t xml:space="preserve"> zjištěn</w:t>
      </w:r>
      <w:r w:rsidR="00171D87" w:rsidRPr="003807D5">
        <w:rPr>
          <w:rFonts w:eastAsia="Arial" w:cs="Arial"/>
          <w:szCs w:val="24"/>
          <w:lang w:val="cs-CZ"/>
        </w:rPr>
        <w:t>é</w:t>
      </w:r>
      <w:r w:rsidRPr="003807D5">
        <w:rPr>
          <w:rFonts w:eastAsia="Arial" w:cs="Arial"/>
          <w:szCs w:val="24"/>
          <w:lang w:val="cs-CZ"/>
        </w:rPr>
        <w:t xml:space="preserve"> </w:t>
      </w:r>
      <w:r w:rsidR="003716A9" w:rsidRPr="003807D5">
        <w:rPr>
          <w:rFonts w:eastAsia="Arial" w:cs="Arial"/>
          <w:szCs w:val="24"/>
          <w:lang w:val="cs-CZ"/>
        </w:rPr>
        <w:t xml:space="preserve">výše </w:t>
      </w:r>
      <w:r w:rsidRPr="003807D5">
        <w:rPr>
          <w:rFonts w:eastAsia="Arial" w:cs="Arial"/>
          <w:szCs w:val="24"/>
          <w:lang w:val="cs-CZ"/>
        </w:rPr>
        <w:t>předpokládan</w:t>
      </w:r>
      <w:r w:rsidR="00171D87" w:rsidRPr="003807D5">
        <w:rPr>
          <w:rFonts w:eastAsia="Arial" w:cs="Arial"/>
          <w:szCs w:val="24"/>
          <w:lang w:val="cs-CZ"/>
        </w:rPr>
        <w:t>é</w:t>
      </w:r>
      <w:r w:rsidRPr="003807D5">
        <w:rPr>
          <w:rFonts w:eastAsia="Arial" w:cs="Arial"/>
          <w:szCs w:val="24"/>
          <w:lang w:val="cs-CZ"/>
        </w:rPr>
        <w:t xml:space="preserve"> hodnot</w:t>
      </w:r>
      <w:r w:rsidR="00171D87" w:rsidRPr="003807D5">
        <w:rPr>
          <w:rFonts w:eastAsia="Arial" w:cs="Arial"/>
          <w:szCs w:val="24"/>
          <w:lang w:val="cs-CZ"/>
        </w:rPr>
        <w:t>y</w:t>
      </w:r>
      <w:r w:rsidRPr="003807D5">
        <w:rPr>
          <w:rFonts w:eastAsia="Arial" w:cs="Arial"/>
          <w:szCs w:val="24"/>
          <w:lang w:val="cs-CZ"/>
        </w:rPr>
        <w:t xml:space="preserve"> pod</w:t>
      </w:r>
      <w:r w:rsidR="00171D87" w:rsidRPr="003807D5">
        <w:rPr>
          <w:rFonts w:eastAsia="Arial" w:cs="Arial"/>
          <w:szCs w:val="24"/>
          <w:lang w:val="cs-CZ"/>
        </w:rPr>
        <w:t>le</w:t>
      </w:r>
      <w:r w:rsidRPr="003807D5">
        <w:rPr>
          <w:rFonts w:eastAsia="Arial" w:cs="Arial"/>
          <w:szCs w:val="24"/>
          <w:lang w:val="cs-CZ"/>
        </w:rPr>
        <w:t xml:space="preserve"> </w:t>
      </w:r>
      <w:r w:rsidR="001F12ED" w:rsidRPr="003807D5">
        <w:rPr>
          <w:rFonts w:eastAsia="Arial" w:cs="Arial"/>
          <w:szCs w:val="24"/>
          <w:lang w:val="cs-CZ"/>
        </w:rPr>
        <w:t>kapitoly</w:t>
      </w:r>
      <w:r w:rsidR="003716A9" w:rsidRPr="003807D5">
        <w:rPr>
          <w:rFonts w:eastAsia="Arial" w:cs="Arial"/>
          <w:szCs w:val="24"/>
          <w:lang w:val="cs-CZ"/>
        </w:rPr>
        <w:t xml:space="preserve"> </w:t>
      </w:r>
      <w:r w:rsidRPr="003807D5">
        <w:rPr>
          <w:rFonts w:eastAsia="Arial" w:cs="Arial"/>
          <w:szCs w:val="24"/>
          <w:lang w:val="cs-CZ"/>
        </w:rPr>
        <w:t xml:space="preserve">1.3 </w:t>
      </w:r>
      <w:r w:rsidR="003716A9" w:rsidRPr="003807D5">
        <w:rPr>
          <w:rFonts w:eastAsia="Arial" w:cs="Arial"/>
          <w:szCs w:val="24"/>
          <w:lang w:val="cs-CZ"/>
        </w:rPr>
        <w:t xml:space="preserve">této Metodiky </w:t>
      </w:r>
      <w:r w:rsidRPr="003807D5">
        <w:rPr>
          <w:rFonts w:eastAsia="Arial" w:cs="Arial"/>
          <w:szCs w:val="24"/>
          <w:lang w:val="cs-CZ"/>
        </w:rPr>
        <w:t>zad</w:t>
      </w:r>
      <w:r w:rsidR="00171D87" w:rsidRPr="003807D5">
        <w:rPr>
          <w:rFonts w:eastAsia="Arial" w:cs="Arial"/>
          <w:szCs w:val="24"/>
          <w:lang w:val="cs-CZ"/>
        </w:rPr>
        <w:t>á</w:t>
      </w:r>
      <w:r w:rsidRPr="003807D5">
        <w:rPr>
          <w:rFonts w:eastAsia="Arial" w:cs="Arial"/>
          <w:szCs w:val="24"/>
          <w:lang w:val="cs-CZ"/>
        </w:rPr>
        <w:t xml:space="preserve"> příjemce zakázku jedním z následujících postupů:</w:t>
      </w:r>
    </w:p>
    <w:p w14:paraId="1DC03EED"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76" w:name="_Toc429062997"/>
      <w:bookmarkStart w:id="77" w:name="_Toc429993987"/>
      <w:bookmarkStart w:id="78" w:name="_Toc432533305"/>
      <w:bookmarkStart w:id="79" w:name="_Toc432535762"/>
      <w:bookmarkStart w:id="80" w:name="_Toc463515276"/>
      <w:bookmarkStart w:id="81" w:name="_Toc463880999"/>
      <w:bookmarkStart w:id="82" w:name="_Toc463966878"/>
      <w:bookmarkStart w:id="83" w:name="_Toc464829435"/>
      <w:bookmarkStart w:id="84" w:name="_Toc487448441"/>
      <w:bookmarkStart w:id="85" w:name="_Toc487448492"/>
      <w:bookmarkStart w:id="86" w:name="_Toc487449019"/>
      <w:bookmarkStart w:id="87" w:name="_Toc487449070"/>
      <w:bookmarkStart w:id="88" w:name="_Toc503951501"/>
      <w:bookmarkStart w:id="89" w:name="_Toc503952606"/>
      <w:bookmarkStart w:id="90" w:name="_Toc503952999"/>
      <w:bookmarkStart w:id="91" w:name="_Toc504400166"/>
      <w:bookmarkStart w:id="92" w:name="_Toc504400228"/>
      <w:bookmarkStart w:id="93" w:name="_Toc504400418"/>
      <w:bookmarkStart w:id="94" w:name="_Toc504400712"/>
      <w:bookmarkStart w:id="95" w:name="_Toc504467988"/>
      <w:bookmarkStart w:id="96" w:name="_Toc504468093"/>
      <w:bookmarkStart w:id="97" w:name="_Toc504468228"/>
      <w:bookmarkStart w:id="98" w:name="_Toc505243292"/>
      <w:bookmarkStart w:id="99" w:name="_Toc505244272"/>
      <w:bookmarkStart w:id="100" w:name="_Toc505262668"/>
      <w:bookmarkStart w:id="101" w:name="_Toc505262722"/>
      <w:bookmarkStart w:id="102" w:name="_Toc101859812"/>
      <w:bookmarkStart w:id="103" w:name="_Toc134517028"/>
      <w:bookmarkStart w:id="104" w:name="_Toc134517504"/>
      <w:bookmarkStart w:id="105" w:name="_Toc134518279"/>
      <w:bookmarkStart w:id="106" w:name="_Toc13452227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33AD4E0"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107" w:name="_Toc429062998"/>
      <w:bookmarkStart w:id="108" w:name="_Toc429993988"/>
      <w:bookmarkStart w:id="109" w:name="_Toc432533306"/>
      <w:bookmarkStart w:id="110" w:name="_Toc432535763"/>
      <w:bookmarkStart w:id="111" w:name="_Toc463515277"/>
      <w:bookmarkStart w:id="112" w:name="_Toc463881000"/>
      <w:bookmarkStart w:id="113" w:name="_Toc463966879"/>
      <w:bookmarkStart w:id="114" w:name="_Toc464829436"/>
      <w:bookmarkStart w:id="115" w:name="_Toc487448442"/>
      <w:bookmarkStart w:id="116" w:name="_Toc487448493"/>
      <w:bookmarkStart w:id="117" w:name="_Toc487449020"/>
      <w:bookmarkStart w:id="118" w:name="_Toc487449071"/>
      <w:bookmarkStart w:id="119" w:name="_Toc503951502"/>
      <w:bookmarkStart w:id="120" w:name="_Toc503952607"/>
      <w:bookmarkStart w:id="121" w:name="_Toc503953000"/>
      <w:bookmarkStart w:id="122" w:name="_Toc504400167"/>
      <w:bookmarkStart w:id="123" w:name="_Toc504400229"/>
      <w:bookmarkStart w:id="124" w:name="_Toc504400419"/>
      <w:bookmarkStart w:id="125" w:name="_Toc504400713"/>
      <w:bookmarkStart w:id="126" w:name="_Toc504467989"/>
      <w:bookmarkStart w:id="127" w:name="_Toc504468094"/>
      <w:bookmarkStart w:id="128" w:name="_Toc504468229"/>
      <w:bookmarkStart w:id="129" w:name="_Toc505243293"/>
      <w:bookmarkStart w:id="130" w:name="_Toc505244273"/>
      <w:bookmarkStart w:id="131" w:name="_Toc505262669"/>
      <w:bookmarkStart w:id="132" w:name="_Toc505262723"/>
      <w:bookmarkStart w:id="133" w:name="_Toc101859813"/>
      <w:bookmarkStart w:id="134" w:name="_Toc134517029"/>
      <w:bookmarkStart w:id="135" w:name="_Toc134517505"/>
      <w:bookmarkStart w:id="136" w:name="_Toc134518280"/>
      <w:bookmarkStart w:id="137" w:name="_Toc13452227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30579DB"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138" w:name="_Toc429062999"/>
      <w:bookmarkStart w:id="139" w:name="_Toc429993989"/>
      <w:bookmarkStart w:id="140" w:name="_Toc432533307"/>
      <w:bookmarkStart w:id="141" w:name="_Toc432535764"/>
      <w:bookmarkStart w:id="142" w:name="_Toc463515278"/>
      <w:bookmarkStart w:id="143" w:name="_Toc463881001"/>
      <w:bookmarkStart w:id="144" w:name="_Toc463966880"/>
      <w:bookmarkStart w:id="145" w:name="_Toc464829437"/>
      <w:bookmarkStart w:id="146" w:name="_Toc487448443"/>
      <w:bookmarkStart w:id="147" w:name="_Toc487448494"/>
      <w:bookmarkStart w:id="148" w:name="_Toc487449021"/>
      <w:bookmarkStart w:id="149" w:name="_Toc487449072"/>
      <w:bookmarkStart w:id="150" w:name="_Toc503951503"/>
      <w:bookmarkStart w:id="151" w:name="_Toc503952608"/>
      <w:bookmarkStart w:id="152" w:name="_Toc503953001"/>
      <w:bookmarkStart w:id="153" w:name="_Toc504400168"/>
      <w:bookmarkStart w:id="154" w:name="_Toc504400230"/>
      <w:bookmarkStart w:id="155" w:name="_Toc504400420"/>
      <w:bookmarkStart w:id="156" w:name="_Toc504400714"/>
      <w:bookmarkStart w:id="157" w:name="_Toc504467990"/>
      <w:bookmarkStart w:id="158" w:name="_Toc504468095"/>
      <w:bookmarkStart w:id="159" w:name="_Toc504468230"/>
      <w:bookmarkStart w:id="160" w:name="_Toc505243294"/>
      <w:bookmarkStart w:id="161" w:name="_Toc505244274"/>
      <w:bookmarkStart w:id="162" w:name="_Toc505262670"/>
      <w:bookmarkStart w:id="163" w:name="_Toc505262724"/>
      <w:bookmarkStart w:id="164" w:name="_Toc101859814"/>
      <w:bookmarkStart w:id="165" w:name="_Toc134517030"/>
      <w:bookmarkStart w:id="166" w:name="_Toc134517506"/>
      <w:bookmarkStart w:id="167" w:name="_Toc134518281"/>
      <w:bookmarkStart w:id="168" w:name="_Toc13452227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420905C" w14:textId="77777777" w:rsidR="008A705E" w:rsidRPr="003807D5" w:rsidRDefault="008A705E" w:rsidP="003807D5">
      <w:pPr>
        <w:pStyle w:val="Odstavecseseznamem"/>
        <w:keepNext/>
        <w:numPr>
          <w:ilvl w:val="1"/>
          <w:numId w:val="23"/>
        </w:numPr>
        <w:spacing w:before="240" w:after="60"/>
        <w:contextualSpacing w:val="0"/>
        <w:outlineLvl w:val="2"/>
        <w:rPr>
          <w:rFonts w:asciiTheme="majorHAnsi" w:eastAsia="Arial" w:hAnsiTheme="majorHAnsi" w:cstheme="majorBidi"/>
          <w:bCs/>
          <w:vanish/>
          <w:sz w:val="26"/>
          <w:szCs w:val="26"/>
          <w:lang w:val="cs-CZ"/>
        </w:rPr>
      </w:pPr>
      <w:bookmarkStart w:id="169" w:name="_Toc429063000"/>
      <w:bookmarkStart w:id="170" w:name="_Toc429993990"/>
      <w:bookmarkStart w:id="171" w:name="_Toc432533308"/>
      <w:bookmarkStart w:id="172" w:name="_Toc432535765"/>
      <w:bookmarkStart w:id="173" w:name="_Toc463515279"/>
      <w:bookmarkStart w:id="174" w:name="_Toc463881002"/>
      <w:bookmarkStart w:id="175" w:name="_Toc463966881"/>
      <w:bookmarkStart w:id="176" w:name="_Toc464829438"/>
      <w:bookmarkStart w:id="177" w:name="_Toc487448444"/>
      <w:bookmarkStart w:id="178" w:name="_Toc487448495"/>
      <w:bookmarkStart w:id="179" w:name="_Toc487449022"/>
      <w:bookmarkStart w:id="180" w:name="_Toc487449073"/>
      <w:bookmarkStart w:id="181" w:name="_Toc503951504"/>
      <w:bookmarkStart w:id="182" w:name="_Toc503952609"/>
      <w:bookmarkStart w:id="183" w:name="_Toc503953002"/>
      <w:bookmarkStart w:id="184" w:name="_Toc504400169"/>
      <w:bookmarkStart w:id="185" w:name="_Toc504400231"/>
      <w:bookmarkStart w:id="186" w:name="_Toc504400421"/>
      <w:bookmarkStart w:id="187" w:name="_Toc504400715"/>
      <w:bookmarkStart w:id="188" w:name="_Toc504467991"/>
      <w:bookmarkStart w:id="189" w:name="_Toc504468096"/>
      <w:bookmarkStart w:id="190" w:name="_Toc504468231"/>
      <w:bookmarkStart w:id="191" w:name="_Toc505243295"/>
      <w:bookmarkStart w:id="192" w:name="_Toc505244275"/>
      <w:bookmarkStart w:id="193" w:name="_Toc505262671"/>
      <w:bookmarkStart w:id="194" w:name="_Toc505262725"/>
      <w:bookmarkStart w:id="195" w:name="_Toc101859815"/>
      <w:bookmarkStart w:id="196" w:name="_Toc134517031"/>
      <w:bookmarkStart w:id="197" w:name="_Toc134517507"/>
      <w:bookmarkStart w:id="198" w:name="_Toc134518282"/>
      <w:bookmarkStart w:id="199" w:name="_Toc13452227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04F1668" w14:textId="77777777" w:rsidR="007C5915" w:rsidRPr="003807D5" w:rsidRDefault="00D70538" w:rsidP="003807D5">
      <w:pPr>
        <w:pStyle w:val="Nadpis3"/>
        <w:numPr>
          <w:ilvl w:val="2"/>
          <w:numId w:val="23"/>
        </w:numPr>
        <w:spacing w:before="480" w:after="240"/>
        <w:jc w:val="both"/>
        <w:rPr>
          <w:rFonts w:eastAsia="Arial" w:cs="Arial"/>
          <w:b/>
          <w:lang w:val="cs-CZ"/>
        </w:rPr>
      </w:pPr>
      <w:bookmarkStart w:id="200" w:name="_Toc134522276"/>
      <w:r w:rsidRPr="003807D5">
        <w:rPr>
          <w:rFonts w:eastAsia="Arial" w:cs="Arial"/>
          <w:b/>
          <w:lang w:val="cs-CZ"/>
        </w:rPr>
        <w:t>Zadávání zakázek na dodávky a služb</w:t>
      </w:r>
      <w:r w:rsidR="001008B1" w:rsidRPr="003807D5">
        <w:rPr>
          <w:rFonts w:eastAsia="Arial" w:cs="Arial"/>
          <w:b/>
          <w:lang w:val="cs-CZ"/>
        </w:rPr>
        <w:t>y</w:t>
      </w:r>
      <w:r w:rsidRPr="003807D5">
        <w:rPr>
          <w:rFonts w:eastAsia="Arial" w:cs="Arial"/>
          <w:b/>
          <w:lang w:val="cs-CZ"/>
        </w:rPr>
        <w:t xml:space="preserve"> s předpokládanou hodnotou do</w:t>
      </w:r>
      <w:r w:rsidR="001008B1" w:rsidRPr="003807D5">
        <w:rPr>
          <w:rFonts w:eastAsia="Arial" w:cs="Arial"/>
          <w:b/>
          <w:lang w:val="cs-CZ"/>
        </w:rPr>
        <w:t> </w:t>
      </w:r>
      <w:r w:rsidRPr="003807D5">
        <w:rPr>
          <w:rFonts w:eastAsia="Arial" w:cs="Arial"/>
          <w:b/>
          <w:lang w:val="cs-CZ"/>
        </w:rPr>
        <w:t>200</w:t>
      </w:r>
      <w:r w:rsidR="001008B1" w:rsidRPr="003807D5">
        <w:rPr>
          <w:rFonts w:eastAsia="Arial" w:cs="Arial"/>
          <w:b/>
          <w:lang w:val="cs-CZ"/>
        </w:rPr>
        <w:t> </w:t>
      </w:r>
      <w:r w:rsidRPr="003807D5">
        <w:rPr>
          <w:rFonts w:eastAsia="Arial" w:cs="Arial"/>
          <w:b/>
          <w:lang w:val="cs-CZ"/>
        </w:rPr>
        <w:t>000 K</w:t>
      </w:r>
      <w:r w:rsidR="001008B1" w:rsidRPr="003807D5">
        <w:rPr>
          <w:rFonts w:eastAsia="Arial" w:cs="Arial"/>
          <w:b/>
          <w:lang w:val="cs-CZ"/>
        </w:rPr>
        <w:t xml:space="preserve">č </w:t>
      </w:r>
      <w:r w:rsidRPr="003807D5">
        <w:rPr>
          <w:rFonts w:eastAsia="Arial" w:cs="Arial"/>
          <w:b/>
          <w:lang w:val="cs-CZ"/>
        </w:rPr>
        <w:t>bez DPH a zakázek na stavební práce s p</w:t>
      </w:r>
      <w:r w:rsidRPr="003807D5">
        <w:rPr>
          <w:rFonts w:eastAsia="Arial" w:cs="Arial"/>
          <w:b/>
          <w:w w:val="116"/>
          <w:lang w:val="cs-CZ"/>
        </w:rPr>
        <w:t>ř</w:t>
      </w:r>
      <w:r w:rsidRPr="003807D5">
        <w:rPr>
          <w:rFonts w:eastAsia="Arial" w:cs="Arial"/>
          <w:b/>
          <w:w w:val="99"/>
          <w:lang w:val="cs-CZ"/>
        </w:rPr>
        <w:t>e</w:t>
      </w:r>
      <w:r w:rsidRPr="003807D5">
        <w:rPr>
          <w:rFonts w:eastAsia="Arial" w:cs="Arial"/>
          <w:b/>
          <w:lang w:val="cs-CZ"/>
        </w:rPr>
        <w:t>dpo</w:t>
      </w:r>
      <w:r w:rsidRPr="003807D5">
        <w:rPr>
          <w:rFonts w:eastAsia="Arial" w:cs="Arial"/>
          <w:b/>
          <w:w w:val="99"/>
          <w:lang w:val="cs-CZ"/>
        </w:rPr>
        <w:t>k</w:t>
      </w:r>
      <w:r w:rsidRPr="003807D5">
        <w:rPr>
          <w:rFonts w:eastAsia="Arial" w:cs="Arial"/>
          <w:b/>
          <w:lang w:val="cs-CZ"/>
        </w:rPr>
        <w:t>l</w:t>
      </w:r>
      <w:r w:rsidRPr="003807D5">
        <w:rPr>
          <w:rFonts w:eastAsia="Arial" w:cs="Arial"/>
          <w:b/>
          <w:w w:val="99"/>
          <w:lang w:val="cs-CZ"/>
        </w:rPr>
        <w:t>á</w:t>
      </w:r>
      <w:r w:rsidRPr="003807D5">
        <w:rPr>
          <w:rFonts w:eastAsia="Arial" w:cs="Arial"/>
          <w:b/>
          <w:lang w:val="cs-CZ"/>
        </w:rPr>
        <w:t>d</w:t>
      </w:r>
      <w:r w:rsidRPr="003807D5">
        <w:rPr>
          <w:rFonts w:eastAsia="Arial" w:cs="Arial"/>
          <w:b/>
          <w:w w:val="99"/>
          <w:lang w:val="cs-CZ"/>
        </w:rPr>
        <w:t>a</w:t>
      </w:r>
      <w:r w:rsidRPr="003807D5">
        <w:rPr>
          <w:rFonts w:eastAsia="Arial" w:cs="Arial"/>
          <w:b/>
          <w:lang w:val="cs-CZ"/>
        </w:rPr>
        <w:t>nou hodnotou do 600 000 Kč bez DPH</w:t>
      </w:r>
      <w:bookmarkEnd w:id="200"/>
    </w:p>
    <w:p w14:paraId="1F4F165E" w14:textId="1A163F63" w:rsidR="00835A22" w:rsidRPr="00835A22" w:rsidRDefault="00835A22" w:rsidP="00835A22">
      <w:pPr>
        <w:widowControl w:val="0"/>
        <w:jc w:val="both"/>
        <w:rPr>
          <w:rFonts w:eastAsia="Arial" w:cs="Arial"/>
          <w:szCs w:val="24"/>
          <w:lang w:val="cs-CZ"/>
        </w:rPr>
      </w:pPr>
      <w:r w:rsidRPr="00835A22">
        <w:rPr>
          <w:rFonts w:eastAsia="Arial" w:cs="Arial"/>
          <w:szCs w:val="24"/>
          <w:lang w:val="cs-CZ"/>
        </w:rPr>
        <w:t>Zakázka může být realizována přímý zadáním veřejné zakázky, které spočívá v přímém uzavření smlouvy s konkrétním dodavatelem</w:t>
      </w:r>
      <w:r>
        <w:rPr>
          <w:rFonts w:eastAsia="Arial" w:cs="Arial"/>
          <w:szCs w:val="24"/>
          <w:lang w:val="cs-CZ"/>
        </w:rPr>
        <w:t>,</w:t>
      </w:r>
      <w:r w:rsidRPr="00835A22">
        <w:rPr>
          <w:rFonts w:eastAsia="Arial" w:cs="Arial"/>
          <w:szCs w:val="24"/>
          <w:lang w:val="cs-CZ"/>
        </w:rPr>
        <w:t xml:space="preserve"> a to buďto objednávkou, nebo poptávkou.</w:t>
      </w:r>
    </w:p>
    <w:p w14:paraId="25DB8775" w14:textId="2155AB57" w:rsidR="005D72D3" w:rsidRPr="00835A22" w:rsidRDefault="00835A22" w:rsidP="00835A22">
      <w:pPr>
        <w:widowControl w:val="0"/>
        <w:jc w:val="both"/>
        <w:rPr>
          <w:rFonts w:eastAsia="Arial" w:cs="Arial"/>
          <w:szCs w:val="24"/>
          <w:lang w:val="cs-CZ"/>
        </w:rPr>
      </w:pPr>
      <w:r w:rsidRPr="00835A22">
        <w:rPr>
          <w:rFonts w:eastAsia="Arial" w:cs="Arial"/>
          <w:szCs w:val="24"/>
          <w:lang w:val="cs-CZ"/>
        </w:rPr>
        <w:t>Objednávka – přijetí objednávk</w:t>
      </w:r>
      <w:r w:rsidR="00FF6095">
        <w:rPr>
          <w:rFonts w:eastAsia="Arial" w:cs="Arial"/>
          <w:szCs w:val="24"/>
          <w:lang w:val="cs-CZ"/>
        </w:rPr>
        <w:t xml:space="preserve">y </w:t>
      </w:r>
    </w:p>
    <w:p w14:paraId="536D4FDE" w14:textId="77777777" w:rsidR="00835A22" w:rsidRPr="00835A22" w:rsidRDefault="00835A22" w:rsidP="00835A22">
      <w:pPr>
        <w:widowControl w:val="0"/>
        <w:jc w:val="both"/>
        <w:rPr>
          <w:rFonts w:eastAsia="Arial" w:cs="Arial"/>
          <w:szCs w:val="24"/>
          <w:lang w:val="cs-CZ"/>
        </w:rPr>
      </w:pPr>
      <w:r w:rsidRPr="00835A22">
        <w:rPr>
          <w:rFonts w:eastAsia="Arial" w:cs="Arial"/>
          <w:szCs w:val="24"/>
          <w:lang w:val="cs-CZ"/>
        </w:rPr>
        <w:t xml:space="preserve">Zadavatel má dostatečnou znalost trhu, předmět plnění je dostatečně definován, jsou specifikovány podmínky plnění nebo je předpokládáno, že plnění bude poskytnuto podle obvyklých podmínek, a zadavatel osloví konkrétního dodavatele. </w:t>
      </w:r>
    </w:p>
    <w:p w14:paraId="7C3D6EC1" w14:textId="6D40C350" w:rsidR="00835A22" w:rsidRDefault="00835A22" w:rsidP="00835A22">
      <w:pPr>
        <w:widowControl w:val="0"/>
        <w:jc w:val="both"/>
        <w:rPr>
          <w:rFonts w:eastAsia="Arial" w:cs="Arial"/>
          <w:szCs w:val="24"/>
          <w:lang w:val="cs-CZ"/>
        </w:rPr>
      </w:pPr>
      <w:r w:rsidRPr="00835A22">
        <w:rPr>
          <w:rFonts w:eastAsia="Arial" w:cs="Arial"/>
          <w:szCs w:val="24"/>
          <w:lang w:val="cs-CZ"/>
        </w:rPr>
        <w:t xml:space="preserve">Zadavatel odešle dodavateli objednávku. Smlouva je uzavřena, pokud zadavatel obdrží přijetí objednávky od dodavatele nebo pokud převezme plnění dodavatele. </w:t>
      </w:r>
    </w:p>
    <w:p w14:paraId="6891CA5F" w14:textId="34AA018B" w:rsidR="00FF6095" w:rsidRPr="00835A22" w:rsidRDefault="00FF6095" w:rsidP="00835A22">
      <w:pPr>
        <w:widowControl w:val="0"/>
        <w:jc w:val="both"/>
        <w:rPr>
          <w:rFonts w:eastAsia="Arial" w:cs="Arial"/>
          <w:szCs w:val="24"/>
          <w:lang w:val="cs-CZ"/>
        </w:rPr>
      </w:pPr>
      <w:r>
        <w:rPr>
          <w:rFonts w:eastAsia="Arial" w:cs="Arial"/>
          <w:szCs w:val="24"/>
          <w:lang w:val="cs-CZ"/>
        </w:rPr>
        <w:t>Zadání zakázky objednávkou prokáže zadavatel předložením kopie objednávky a následným dokladem o plnění např. předávací protokol, dodací listy.</w:t>
      </w:r>
    </w:p>
    <w:p w14:paraId="5BCEE264" w14:textId="77777777" w:rsidR="00835A22" w:rsidRPr="00835A22" w:rsidRDefault="00835A22" w:rsidP="00835A22">
      <w:pPr>
        <w:widowControl w:val="0"/>
        <w:jc w:val="both"/>
        <w:rPr>
          <w:rFonts w:eastAsia="Arial" w:cs="Arial"/>
          <w:szCs w:val="24"/>
          <w:lang w:val="cs-CZ"/>
        </w:rPr>
      </w:pPr>
    </w:p>
    <w:p w14:paraId="2ACFEEF8" w14:textId="5682AB71" w:rsidR="00835A22" w:rsidRDefault="00835A22" w:rsidP="00835A22">
      <w:pPr>
        <w:widowControl w:val="0"/>
        <w:jc w:val="both"/>
        <w:rPr>
          <w:rFonts w:eastAsia="Arial" w:cs="Arial"/>
          <w:szCs w:val="24"/>
          <w:lang w:val="cs-CZ"/>
        </w:rPr>
      </w:pPr>
      <w:r w:rsidRPr="00835A22">
        <w:rPr>
          <w:rFonts w:eastAsia="Arial" w:cs="Arial"/>
          <w:szCs w:val="24"/>
          <w:lang w:val="cs-CZ"/>
        </w:rPr>
        <w:t>Poptávka – jednání s dodavateli - uzavření smlouvy</w:t>
      </w:r>
    </w:p>
    <w:p w14:paraId="5E2B3D99" w14:textId="77777777" w:rsidR="006C3825" w:rsidRPr="00F44943" w:rsidRDefault="006C3825" w:rsidP="006C3825">
      <w:pPr>
        <w:widowControl w:val="0"/>
        <w:jc w:val="both"/>
        <w:rPr>
          <w:rFonts w:eastAsia="Arial" w:cs="Arial"/>
          <w:szCs w:val="24"/>
          <w:lang w:val="cs-CZ"/>
        </w:rPr>
      </w:pPr>
      <w:r w:rsidRPr="00F44943">
        <w:rPr>
          <w:rFonts w:eastAsia="Arial" w:cs="Arial"/>
          <w:szCs w:val="24"/>
          <w:lang w:val="cs-CZ"/>
        </w:rPr>
        <w:t xml:space="preserve">Zadavatel osloví dva či více konkrétních dodavatelů s poptávkou, včetně možnosti předložení variantních nabídek od dodavatele (co do kvality, množství, způsobu plnění apod.). Na základě obdržených nabídek zadavatel buď akceptuje nabídku dodavatele, která je pro něj nejvýhodnější, nebo může s dodavateli jednat za účelem vylepšení předložených nabídek. Zadavatel nemusí předem stanovit kritéria výběru nejvýhodnější nabídky. Smlouva je uzavřena, pokud jedna ze stran (zadavatel nebo dodavatel) se zaslaným návrhem souhlasí a doručí prokazatelně projev svého souhlasu druhé smluvní straně.  </w:t>
      </w:r>
    </w:p>
    <w:p w14:paraId="007CA8F7" w14:textId="7231F9C2" w:rsidR="007E4022" w:rsidRDefault="007E4022" w:rsidP="007E4022">
      <w:pPr>
        <w:pStyle w:val="Nadpis3"/>
        <w:numPr>
          <w:ilvl w:val="2"/>
          <w:numId w:val="23"/>
        </w:numPr>
        <w:spacing w:before="480" w:after="240"/>
        <w:jc w:val="both"/>
        <w:rPr>
          <w:rFonts w:eastAsia="Arial" w:cs="Arial"/>
          <w:b/>
          <w:lang w:val="cs-CZ"/>
        </w:rPr>
      </w:pPr>
      <w:bookmarkStart w:id="201" w:name="_Toc134522277"/>
      <w:r w:rsidRPr="003807D5">
        <w:rPr>
          <w:rFonts w:eastAsia="Arial" w:cs="Arial"/>
          <w:b/>
          <w:lang w:val="cs-CZ"/>
        </w:rPr>
        <w:t xml:space="preserve">Zadávání zakázek na dodávky a služby, jejichž předpokládaná hodnota přesáhne </w:t>
      </w:r>
      <w:r>
        <w:rPr>
          <w:rFonts w:eastAsia="Arial" w:cs="Arial"/>
          <w:b/>
          <w:lang w:val="cs-CZ"/>
        </w:rPr>
        <w:t>200 000</w:t>
      </w:r>
      <w:r w:rsidRPr="003807D5">
        <w:rPr>
          <w:rFonts w:eastAsia="Arial" w:cs="Arial"/>
          <w:b/>
          <w:lang w:val="cs-CZ"/>
        </w:rPr>
        <w:t xml:space="preserve"> Kč bez DPH a je rovna nebo nižší </w:t>
      </w:r>
      <w:r w:rsidR="006435C0">
        <w:rPr>
          <w:rFonts w:eastAsia="Arial" w:cs="Arial"/>
          <w:b/>
          <w:lang w:val="cs-CZ"/>
        </w:rPr>
        <w:t>3</w:t>
      </w:r>
      <w:r w:rsidRPr="003807D5">
        <w:rPr>
          <w:rFonts w:eastAsia="Arial" w:cs="Arial"/>
          <w:b/>
          <w:lang w:val="cs-CZ"/>
        </w:rPr>
        <w:t xml:space="preserve"> 000 000 Kč bez DPH a zakázky na stavební práce, jejichž předpokládaná hodnota přesáhne </w:t>
      </w:r>
      <w:r>
        <w:rPr>
          <w:rFonts w:eastAsia="Arial" w:cs="Arial"/>
          <w:b/>
          <w:lang w:val="cs-CZ"/>
        </w:rPr>
        <w:t>600 000</w:t>
      </w:r>
      <w:r w:rsidRPr="003807D5">
        <w:rPr>
          <w:rFonts w:eastAsia="Arial" w:cs="Arial"/>
          <w:b/>
          <w:lang w:val="cs-CZ"/>
        </w:rPr>
        <w:t xml:space="preserve"> Kč bez DPH a je rovna nebo nižší </w:t>
      </w:r>
      <w:r w:rsidR="006435C0">
        <w:rPr>
          <w:rFonts w:eastAsia="Arial" w:cs="Arial"/>
          <w:b/>
          <w:lang w:val="cs-CZ"/>
        </w:rPr>
        <w:t>9</w:t>
      </w:r>
      <w:r w:rsidRPr="003807D5">
        <w:rPr>
          <w:rFonts w:eastAsia="Arial" w:cs="Arial"/>
          <w:b/>
          <w:lang w:val="cs-CZ"/>
        </w:rPr>
        <w:t xml:space="preserve"> 000 000 Kč bez DPH</w:t>
      </w:r>
      <w:bookmarkEnd w:id="201"/>
    </w:p>
    <w:p w14:paraId="3F21A118"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Před zahájením výběru dodavatele zpracuje příjemce výzvu k podání nabídek</w:t>
      </w:r>
      <w:r w:rsidR="00005502" w:rsidRPr="003807D5">
        <w:rPr>
          <w:rFonts w:eastAsia="Arial" w:cs="Arial"/>
          <w:szCs w:val="24"/>
          <w:lang w:val="cs-CZ"/>
        </w:rPr>
        <w:t xml:space="preserve"> (dále jen „výzva“)</w:t>
      </w:r>
      <w:r w:rsidRPr="003807D5">
        <w:rPr>
          <w:rFonts w:eastAsia="Arial" w:cs="Arial"/>
          <w:szCs w:val="24"/>
          <w:lang w:val="cs-CZ"/>
        </w:rPr>
        <w:t>, náležitosti výzvy jsou upraveny v kapitole 3.</w:t>
      </w:r>
      <w:r w:rsidR="00B93206" w:rsidRPr="003807D5">
        <w:rPr>
          <w:rFonts w:eastAsia="Arial" w:cs="Arial"/>
          <w:szCs w:val="24"/>
          <w:lang w:val="cs-CZ"/>
        </w:rPr>
        <w:t>2</w:t>
      </w:r>
      <w:r w:rsidR="00005502" w:rsidRPr="003807D5">
        <w:rPr>
          <w:rFonts w:eastAsia="Arial" w:cs="Arial"/>
          <w:szCs w:val="24"/>
          <w:lang w:val="cs-CZ"/>
        </w:rPr>
        <w:t xml:space="preserve"> této Metodiky</w:t>
      </w:r>
      <w:r w:rsidRPr="003807D5">
        <w:rPr>
          <w:rFonts w:eastAsia="Arial" w:cs="Arial"/>
          <w:szCs w:val="24"/>
          <w:lang w:val="cs-CZ"/>
        </w:rPr>
        <w:t>.</w:t>
      </w:r>
    </w:p>
    <w:p w14:paraId="14035C6E" w14:textId="77777777" w:rsidR="00537C75" w:rsidRPr="003807D5" w:rsidRDefault="00537C75" w:rsidP="00537C75">
      <w:pPr>
        <w:pStyle w:val="Odstavecseseznamem"/>
        <w:widowControl w:val="0"/>
        <w:jc w:val="both"/>
        <w:rPr>
          <w:rFonts w:eastAsia="Arial" w:cs="Arial"/>
          <w:szCs w:val="24"/>
          <w:lang w:val="cs-CZ"/>
        </w:rPr>
      </w:pPr>
    </w:p>
    <w:p w14:paraId="082DFBED" w14:textId="4F4EFB69" w:rsidR="007C5915" w:rsidRPr="00537C75" w:rsidRDefault="00D70538" w:rsidP="00537C75">
      <w:pPr>
        <w:pStyle w:val="Odstavecseseznamem"/>
        <w:widowControl w:val="0"/>
        <w:numPr>
          <w:ilvl w:val="0"/>
          <w:numId w:val="76"/>
        </w:numPr>
        <w:jc w:val="both"/>
        <w:rPr>
          <w:rFonts w:eastAsia="Arial" w:cs="Arial"/>
          <w:szCs w:val="24"/>
          <w:lang w:val="cs-CZ"/>
        </w:rPr>
      </w:pPr>
      <w:r w:rsidRPr="00537C75">
        <w:rPr>
          <w:rFonts w:eastAsia="Arial" w:cs="Arial"/>
          <w:szCs w:val="24"/>
          <w:lang w:val="cs-CZ"/>
        </w:rPr>
        <w:lastRenderedPageBreak/>
        <w:t>K podán</w:t>
      </w:r>
      <w:r w:rsidR="003E5FD4" w:rsidRPr="00537C75">
        <w:rPr>
          <w:rFonts w:eastAsia="Arial" w:cs="Arial"/>
          <w:szCs w:val="24"/>
          <w:lang w:val="cs-CZ"/>
        </w:rPr>
        <w:t>í</w:t>
      </w:r>
      <w:r w:rsidRPr="00537C75">
        <w:rPr>
          <w:rFonts w:eastAsia="Arial" w:cs="Arial"/>
          <w:szCs w:val="24"/>
          <w:lang w:val="cs-CZ"/>
        </w:rPr>
        <w:t xml:space="preserve"> nabídek </w:t>
      </w:r>
      <w:r w:rsidR="00005502" w:rsidRPr="00537C75">
        <w:rPr>
          <w:rFonts w:eastAsia="Arial" w:cs="Arial"/>
          <w:szCs w:val="24"/>
          <w:lang w:val="cs-CZ"/>
        </w:rPr>
        <w:t xml:space="preserve">zadavatel </w:t>
      </w:r>
      <w:r w:rsidRPr="00537C75">
        <w:rPr>
          <w:rFonts w:eastAsia="Arial" w:cs="Arial"/>
          <w:szCs w:val="24"/>
          <w:lang w:val="cs-CZ"/>
        </w:rPr>
        <w:t>písemně vyzýv</w:t>
      </w:r>
      <w:r w:rsidR="003E5FD4" w:rsidRPr="00537C75">
        <w:rPr>
          <w:rFonts w:eastAsia="Arial" w:cs="Arial"/>
          <w:szCs w:val="24"/>
          <w:lang w:val="cs-CZ"/>
        </w:rPr>
        <w:t>á</w:t>
      </w:r>
      <w:r w:rsidRPr="00537C75">
        <w:rPr>
          <w:rFonts w:eastAsia="Arial" w:cs="Arial"/>
          <w:szCs w:val="24"/>
          <w:lang w:val="cs-CZ"/>
        </w:rPr>
        <w:t xml:space="preserve"> alespoň </w:t>
      </w:r>
      <w:r w:rsidR="00BD17BE" w:rsidRPr="00537C75">
        <w:rPr>
          <w:rFonts w:eastAsia="Arial" w:cs="Arial"/>
          <w:szCs w:val="24"/>
          <w:lang w:val="cs-CZ"/>
        </w:rPr>
        <w:t>5</w:t>
      </w:r>
      <w:r w:rsidRPr="00537C75">
        <w:rPr>
          <w:rFonts w:eastAsia="Arial" w:cs="Arial"/>
          <w:szCs w:val="24"/>
          <w:lang w:val="cs-CZ"/>
        </w:rPr>
        <w:t xml:space="preserve"> dodavatel</w:t>
      </w:r>
      <w:r w:rsidR="00BD17BE" w:rsidRPr="00537C75">
        <w:rPr>
          <w:rFonts w:eastAsia="Arial" w:cs="Arial"/>
          <w:szCs w:val="24"/>
          <w:lang w:val="cs-CZ"/>
        </w:rPr>
        <w:t>ů</w:t>
      </w:r>
      <w:r w:rsidR="003E5FD4" w:rsidRPr="00537C75">
        <w:rPr>
          <w:rFonts w:eastAsia="Arial" w:cs="Arial"/>
          <w:szCs w:val="24"/>
          <w:lang w:val="cs-CZ"/>
        </w:rPr>
        <w:t>,</w:t>
      </w:r>
      <w:r w:rsidRPr="00537C75">
        <w:rPr>
          <w:rFonts w:eastAsia="Arial" w:cs="Arial"/>
          <w:szCs w:val="24"/>
          <w:lang w:val="cs-CZ"/>
        </w:rPr>
        <w:t xml:space="preserve"> kteří nabízejí požadované plnění na trhu. Výzva musí být odeslána </w:t>
      </w:r>
      <w:r w:rsidR="00005502" w:rsidRPr="00537C75">
        <w:rPr>
          <w:rFonts w:eastAsia="Arial" w:cs="Arial"/>
          <w:szCs w:val="24"/>
          <w:lang w:val="cs-CZ"/>
        </w:rPr>
        <w:t>prokazatelným způsobem (například datovou zprávou do datové schránky, formou doporučeného dopisu na</w:t>
      </w:r>
      <w:r w:rsidR="009D10F6" w:rsidRPr="00537C75">
        <w:rPr>
          <w:rFonts w:eastAsia="Arial" w:cs="Arial"/>
          <w:szCs w:val="24"/>
          <w:lang w:val="cs-CZ"/>
        </w:rPr>
        <w:t> </w:t>
      </w:r>
      <w:r w:rsidR="00005502" w:rsidRPr="00537C75">
        <w:rPr>
          <w:rFonts w:eastAsia="Arial" w:cs="Arial"/>
          <w:szCs w:val="24"/>
          <w:lang w:val="cs-CZ"/>
        </w:rPr>
        <w:t>doručenku)</w:t>
      </w:r>
      <w:r w:rsidRPr="00537C75">
        <w:rPr>
          <w:rFonts w:eastAsia="Arial" w:cs="Arial"/>
          <w:szCs w:val="24"/>
          <w:lang w:val="cs-CZ"/>
        </w:rPr>
        <w:t>.</w:t>
      </w:r>
      <w:r w:rsidR="00983DEC" w:rsidRPr="00537C75">
        <w:rPr>
          <w:rFonts w:eastAsia="Arial" w:cs="Arial"/>
          <w:szCs w:val="24"/>
          <w:lang w:val="cs-CZ"/>
        </w:rPr>
        <w:t xml:space="preserve"> Zadavatel je povinen přijmout a hodnotit nabídku dodavatele, který nebyl vyzván způsobem dle věty první.</w:t>
      </w:r>
    </w:p>
    <w:p w14:paraId="41726460" w14:textId="77777777" w:rsidR="002F24D1" w:rsidRPr="008317EE" w:rsidRDefault="002F24D1" w:rsidP="002F24D1">
      <w:pPr>
        <w:pStyle w:val="Odstavecseseznamem"/>
        <w:widowControl w:val="0"/>
        <w:ind w:left="1196"/>
        <w:jc w:val="both"/>
        <w:rPr>
          <w:rFonts w:eastAsia="Arial" w:cs="Arial"/>
          <w:szCs w:val="24"/>
          <w:lang w:val="cs-CZ"/>
        </w:rPr>
      </w:pPr>
    </w:p>
    <w:p w14:paraId="67265D48"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 xml:space="preserve">Lhůta pro podání nabídek nesmí být kratší než 10 </w:t>
      </w:r>
      <w:r w:rsidR="00005502" w:rsidRPr="003807D5">
        <w:rPr>
          <w:rFonts w:eastAsia="Arial" w:cs="Arial"/>
          <w:szCs w:val="24"/>
          <w:lang w:val="cs-CZ"/>
        </w:rPr>
        <w:t xml:space="preserve">kalendářních </w:t>
      </w:r>
      <w:r w:rsidRPr="003807D5">
        <w:rPr>
          <w:rFonts w:eastAsia="Arial" w:cs="Arial"/>
          <w:szCs w:val="24"/>
          <w:lang w:val="cs-CZ"/>
        </w:rPr>
        <w:t xml:space="preserve">dnů ode dne </w:t>
      </w:r>
      <w:r w:rsidR="00A51C06" w:rsidRPr="003807D5">
        <w:rPr>
          <w:rFonts w:eastAsia="Arial" w:cs="Arial"/>
          <w:szCs w:val="24"/>
          <w:lang w:val="cs-CZ"/>
        </w:rPr>
        <w:t xml:space="preserve">následujícího po dni </w:t>
      </w:r>
      <w:r w:rsidRPr="003807D5">
        <w:rPr>
          <w:rFonts w:eastAsia="Arial" w:cs="Arial"/>
          <w:szCs w:val="24"/>
          <w:lang w:val="cs-CZ"/>
        </w:rPr>
        <w:t>odeslání výzvy.</w:t>
      </w:r>
    </w:p>
    <w:p w14:paraId="45D5771C" w14:textId="10F0F5E4" w:rsidR="007C5915" w:rsidRDefault="00555B9E"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Výzvu</w:t>
      </w:r>
      <w:r w:rsidR="00D70538" w:rsidRPr="003807D5">
        <w:rPr>
          <w:rFonts w:eastAsia="Arial" w:cs="Arial"/>
          <w:szCs w:val="24"/>
          <w:lang w:val="cs-CZ"/>
        </w:rPr>
        <w:t xml:space="preserve"> zveřejní příjemce na </w:t>
      </w:r>
      <w:r w:rsidR="00E65E74">
        <w:rPr>
          <w:rFonts w:eastAsia="Arial" w:cs="Arial"/>
          <w:szCs w:val="24"/>
          <w:lang w:val="cs-CZ"/>
        </w:rPr>
        <w:t>profilu zadavatele</w:t>
      </w:r>
    </w:p>
    <w:p w14:paraId="64280C3A" w14:textId="77777777" w:rsidR="002F24D1" w:rsidRPr="002F24D1" w:rsidRDefault="002F24D1" w:rsidP="002F24D1">
      <w:pPr>
        <w:pStyle w:val="Odstavecseseznamem"/>
        <w:rPr>
          <w:rFonts w:eastAsia="Arial" w:cs="Arial"/>
          <w:szCs w:val="24"/>
          <w:lang w:val="cs-CZ"/>
        </w:rPr>
      </w:pPr>
    </w:p>
    <w:p w14:paraId="294752DA" w14:textId="77777777" w:rsidR="00435B7F" w:rsidRDefault="00435B7F"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V průběhu zadávacího řízení se zadavatel řídí ustanoveními uvedenými v bodě 3.4 až 3.9 této Metodiky.</w:t>
      </w:r>
    </w:p>
    <w:p w14:paraId="494D9BC5" w14:textId="77777777" w:rsidR="002F24D1" w:rsidRPr="002F24D1" w:rsidRDefault="002F24D1" w:rsidP="002F24D1">
      <w:pPr>
        <w:pStyle w:val="Odstavecseseznamem"/>
        <w:rPr>
          <w:rFonts w:eastAsia="Arial" w:cs="Arial"/>
          <w:szCs w:val="24"/>
          <w:lang w:val="cs-CZ"/>
        </w:rPr>
      </w:pPr>
    </w:p>
    <w:p w14:paraId="30423B54" w14:textId="0715F21D" w:rsidR="007C5915" w:rsidRDefault="003E0471"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Posouzení a hodnocení nabídek doručených ve lhůtě pro podání nabídek provádí zadavatel, příp. hodnotící komise</w:t>
      </w:r>
      <w:r w:rsidRPr="003807D5">
        <w:rPr>
          <w:rStyle w:val="Znakapoznpodarou"/>
          <w:rFonts w:eastAsia="Arial" w:cs="Arial"/>
          <w:szCs w:val="24"/>
          <w:lang w:val="cs-CZ"/>
        </w:rPr>
        <w:footnoteReference w:id="12"/>
      </w:r>
      <w:r w:rsidRPr="003807D5">
        <w:rPr>
          <w:rFonts w:eastAsia="Arial" w:cs="Arial"/>
          <w:szCs w:val="24"/>
          <w:lang w:val="cs-CZ"/>
        </w:rPr>
        <w:t>. V případě, že zadavatel ustanoví hodnotící komisi, je povinen si vyžádat před zahájením otevírání nabídek/hodnocením písemné čestné prohlášení všech členů hodnotící komise o tom, že nejsou ve střetu zájmů</w:t>
      </w:r>
      <w:r w:rsidRPr="003807D5">
        <w:rPr>
          <w:rStyle w:val="Znakapoznpodarou"/>
          <w:rFonts w:eastAsia="Arial" w:cs="Arial"/>
          <w:szCs w:val="24"/>
          <w:lang w:val="cs-CZ"/>
        </w:rPr>
        <w:footnoteReference w:id="13"/>
      </w:r>
      <w:r w:rsidRPr="003807D5">
        <w:rPr>
          <w:rFonts w:eastAsia="Arial" w:cs="Arial"/>
          <w:szCs w:val="24"/>
          <w:lang w:val="cs-CZ"/>
        </w:rPr>
        <w:t>.</w:t>
      </w:r>
    </w:p>
    <w:p w14:paraId="68646631" w14:textId="77777777" w:rsidR="002F24D1" w:rsidRPr="002F24D1" w:rsidRDefault="002F24D1" w:rsidP="002F24D1">
      <w:pPr>
        <w:pStyle w:val="Odstavecseseznamem"/>
        <w:rPr>
          <w:rFonts w:eastAsia="Arial" w:cs="Arial"/>
          <w:szCs w:val="24"/>
          <w:lang w:val="cs-CZ"/>
        </w:rPr>
      </w:pPr>
    </w:p>
    <w:p w14:paraId="77EADFF3" w14:textId="77777777" w:rsidR="003E0471" w:rsidRDefault="003E0471"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Zadavatel je oprávněn provést nejprve hodnocení nabídek a posouzení kvalifikace a nabídky lze provést jen u vybraného dodavatele.</w:t>
      </w:r>
    </w:p>
    <w:p w14:paraId="3FB53880" w14:textId="77777777" w:rsidR="002F24D1" w:rsidRPr="002F24D1" w:rsidRDefault="002F24D1" w:rsidP="002F24D1">
      <w:pPr>
        <w:pStyle w:val="Odstavecseseznamem"/>
        <w:rPr>
          <w:rFonts w:eastAsia="Arial" w:cs="Arial"/>
          <w:szCs w:val="24"/>
          <w:lang w:val="cs-CZ"/>
        </w:rPr>
      </w:pPr>
    </w:p>
    <w:p w14:paraId="089E76B3"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S vybraným dodavatelem uzavírá zadavatel písemnou smlouvu.</w:t>
      </w:r>
      <w:r w:rsidR="00470F93" w:rsidRPr="003807D5">
        <w:rPr>
          <w:rStyle w:val="Znakapoznpodarou"/>
          <w:rFonts w:eastAsia="Arial" w:cs="Arial"/>
          <w:szCs w:val="24"/>
          <w:lang w:val="cs-CZ"/>
        </w:rPr>
        <w:footnoteReference w:id="14"/>
      </w:r>
    </w:p>
    <w:p w14:paraId="0A5899A4" w14:textId="77777777" w:rsidR="002F24D1" w:rsidRPr="002F24D1" w:rsidRDefault="002F24D1" w:rsidP="002F24D1">
      <w:pPr>
        <w:pStyle w:val="Odstavecseseznamem"/>
        <w:rPr>
          <w:rFonts w:eastAsia="Arial" w:cs="Arial"/>
          <w:szCs w:val="24"/>
          <w:lang w:val="cs-CZ"/>
        </w:rPr>
      </w:pPr>
    </w:p>
    <w:p w14:paraId="1EE6239B" w14:textId="012C2B06" w:rsidR="002F24D1" w:rsidRPr="00AE5E3C" w:rsidRDefault="00D70538" w:rsidP="00023598">
      <w:pPr>
        <w:pStyle w:val="Odstavecseseznamem"/>
        <w:widowControl w:val="0"/>
        <w:numPr>
          <w:ilvl w:val="0"/>
          <w:numId w:val="76"/>
        </w:numPr>
        <w:jc w:val="both"/>
        <w:rPr>
          <w:rFonts w:eastAsia="Arial" w:cs="Arial"/>
          <w:szCs w:val="24"/>
          <w:lang w:val="cs-CZ"/>
        </w:rPr>
      </w:pPr>
      <w:r w:rsidRPr="00AE5E3C">
        <w:rPr>
          <w:rFonts w:eastAsia="Arial" w:cs="Arial"/>
          <w:szCs w:val="24"/>
          <w:lang w:val="cs-CZ"/>
        </w:rPr>
        <w:t xml:space="preserve">O výsledku výběru </w:t>
      </w:r>
      <w:r w:rsidR="00564F74" w:rsidRPr="00AE5E3C">
        <w:rPr>
          <w:rFonts w:eastAsia="Arial" w:cs="Arial"/>
          <w:szCs w:val="24"/>
          <w:lang w:val="cs-CZ"/>
        </w:rPr>
        <w:t>dodavatele</w:t>
      </w:r>
      <w:r w:rsidR="006E3B25" w:rsidRPr="00E05E91">
        <w:rPr>
          <w:rFonts w:eastAsia="Arial" w:cs="Arial"/>
          <w:szCs w:val="24"/>
          <w:lang w:val="cs-CZ"/>
        </w:rPr>
        <w:t xml:space="preserve"> </w:t>
      </w:r>
      <w:r w:rsidRPr="0071607D">
        <w:rPr>
          <w:rFonts w:eastAsia="Arial" w:cs="Arial"/>
          <w:szCs w:val="24"/>
          <w:lang w:val="cs-CZ"/>
        </w:rPr>
        <w:t xml:space="preserve">musí být všichni </w:t>
      </w:r>
      <w:r w:rsidR="00564F74" w:rsidRPr="00AE5E3C">
        <w:rPr>
          <w:rFonts w:eastAsia="Arial" w:cs="Arial"/>
          <w:szCs w:val="24"/>
          <w:lang w:val="cs-CZ"/>
        </w:rPr>
        <w:t xml:space="preserve">účastníci zadávacího řízení </w:t>
      </w:r>
      <w:r w:rsidRPr="00AE5E3C">
        <w:rPr>
          <w:rFonts w:eastAsia="Arial" w:cs="Arial"/>
          <w:szCs w:val="24"/>
          <w:lang w:val="cs-CZ"/>
        </w:rPr>
        <w:t xml:space="preserve">informováni </w:t>
      </w:r>
      <w:r w:rsidR="006E3B25" w:rsidRPr="00AE5E3C">
        <w:rPr>
          <w:rFonts w:eastAsia="Arial" w:cs="Arial"/>
          <w:szCs w:val="24"/>
          <w:lang w:val="cs-CZ"/>
        </w:rPr>
        <w:t xml:space="preserve">prokazatelným způsobem (například datovou zprávou do datové schránky, formou doporučeného dopisu na doručenku </w:t>
      </w:r>
    </w:p>
    <w:p w14:paraId="22ABF1BE" w14:textId="167B2900" w:rsidR="007C5915" w:rsidRPr="003807D5" w:rsidRDefault="00D70538" w:rsidP="00023598">
      <w:pPr>
        <w:pStyle w:val="Odstavecseseznamem"/>
        <w:widowControl w:val="0"/>
        <w:ind w:left="360"/>
        <w:jc w:val="both"/>
        <w:rPr>
          <w:rFonts w:eastAsia="Arial" w:cs="Arial"/>
          <w:szCs w:val="24"/>
          <w:lang w:val="cs-CZ"/>
        </w:rPr>
      </w:pPr>
      <w:r w:rsidRPr="003807D5">
        <w:rPr>
          <w:rFonts w:eastAsia="Arial" w:cs="Arial"/>
          <w:szCs w:val="24"/>
          <w:lang w:val="cs-CZ"/>
        </w:rPr>
        <w:t xml:space="preserve">O provedení výběru </w:t>
      </w:r>
      <w:r w:rsidR="00A81126" w:rsidRPr="003807D5">
        <w:rPr>
          <w:rFonts w:eastAsia="Arial" w:cs="Arial"/>
          <w:szCs w:val="24"/>
          <w:lang w:val="cs-CZ"/>
        </w:rPr>
        <w:t>dodavatele</w:t>
      </w:r>
      <w:r w:rsidR="006E3B25" w:rsidRPr="003807D5">
        <w:rPr>
          <w:rFonts w:eastAsia="Arial" w:cs="Arial"/>
          <w:szCs w:val="24"/>
          <w:lang w:val="cs-CZ"/>
        </w:rPr>
        <w:t xml:space="preserve"> </w:t>
      </w:r>
      <w:r w:rsidRPr="003807D5">
        <w:rPr>
          <w:rFonts w:eastAsia="Arial" w:cs="Arial"/>
          <w:szCs w:val="24"/>
          <w:lang w:val="cs-CZ"/>
        </w:rPr>
        <w:t xml:space="preserve">musí příjemce sepsat </w:t>
      </w:r>
      <w:r w:rsidR="00A81126" w:rsidRPr="003807D5">
        <w:rPr>
          <w:rFonts w:eastAsia="Arial" w:cs="Arial"/>
          <w:szCs w:val="24"/>
          <w:lang w:val="cs-CZ"/>
        </w:rPr>
        <w:t xml:space="preserve">písemnou </w:t>
      </w:r>
      <w:r w:rsidRPr="003807D5">
        <w:rPr>
          <w:rFonts w:eastAsia="Arial" w:cs="Arial"/>
          <w:szCs w:val="24"/>
          <w:lang w:val="cs-CZ"/>
        </w:rPr>
        <w:t xml:space="preserve">zprávu </w:t>
      </w:r>
      <w:r w:rsidR="00823775">
        <w:rPr>
          <w:rFonts w:eastAsia="Arial" w:cs="Arial"/>
          <w:szCs w:val="24"/>
          <w:lang w:val="cs-CZ"/>
        </w:rPr>
        <w:t xml:space="preserve">      </w:t>
      </w:r>
      <w:r w:rsidRPr="003807D5">
        <w:rPr>
          <w:rFonts w:eastAsia="Arial" w:cs="Arial"/>
          <w:szCs w:val="24"/>
          <w:lang w:val="cs-CZ"/>
        </w:rPr>
        <w:lastRenderedPageBreak/>
        <w:t>o</w:t>
      </w:r>
      <w:r w:rsidR="004B0F2E">
        <w:rPr>
          <w:rFonts w:eastAsia="Arial" w:cs="Arial"/>
          <w:szCs w:val="24"/>
          <w:lang w:val="cs-CZ"/>
        </w:rPr>
        <w:t> </w:t>
      </w:r>
      <w:r w:rsidRPr="003807D5">
        <w:rPr>
          <w:rFonts w:eastAsia="Arial" w:cs="Arial"/>
          <w:szCs w:val="24"/>
          <w:lang w:val="cs-CZ"/>
        </w:rPr>
        <w:t xml:space="preserve"> hodnocení nabídek</w:t>
      </w:r>
      <w:r w:rsidR="00AE5E3C">
        <w:rPr>
          <w:rFonts w:eastAsia="Arial" w:cs="Arial"/>
          <w:szCs w:val="24"/>
          <w:lang w:val="cs-CZ"/>
        </w:rPr>
        <w:t xml:space="preserve"> </w:t>
      </w:r>
      <w:r w:rsidR="00FB567B">
        <w:rPr>
          <w:rFonts w:eastAsia="Arial" w:cs="Arial"/>
          <w:szCs w:val="24"/>
          <w:lang w:val="cs-CZ"/>
        </w:rPr>
        <w:t>v</w:t>
      </w:r>
      <w:r w:rsidR="00AE5E3C">
        <w:rPr>
          <w:rFonts w:eastAsia="Arial" w:cs="Arial"/>
          <w:szCs w:val="24"/>
          <w:lang w:val="cs-CZ"/>
        </w:rPr>
        <w:t xml:space="preserve"> rozsahu dle paragrafu 217 zákona o </w:t>
      </w:r>
      <w:r w:rsidR="003B0888">
        <w:rPr>
          <w:rFonts w:eastAsia="Arial" w:cs="Arial"/>
          <w:szCs w:val="24"/>
          <w:lang w:val="cs-CZ"/>
        </w:rPr>
        <w:t>zadávání veřejných zakázek</w:t>
      </w:r>
    </w:p>
    <w:p w14:paraId="53FF5EC7" w14:textId="5C3CDF39" w:rsidR="007C5915" w:rsidRDefault="000B17C1" w:rsidP="000B17C1">
      <w:pPr>
        <w:pStyle w:val="Nadpis2"/>
        <w:rPr>
          <w:lang w:val="cs-CZ"/>
        </w:rPr>
      </w:pPr>
      <w:bookmarkStart w:id="202" w:name="_Toc134522278"/>
      <w:r w:rsidRPr="00BA78E3">
        <w:rPr>
          <w:lang w:val="cs-CZ"/>
        </w:rPr>
        <w:t xml:space="preserve">3.2 </w:t>
      </w:r>
      <w:r w:rsidR="00D70538" w:rsidRPr="00BA78E3">
        <w:rPr>
          <w:lang w:val="cs-CZ"/>
        </w:rPr>
        <w:t>Výzva k podání nabídek</w:t>
      </w:r>
      <w:bookmarkEnd w:id="202"/>
    </w:p>
    <w:p w14:paraId="264C8239" w14:textId="77777777" w:rsidR="00DD53C7" w:rsidRPr="00DD53C7" w:rsidRDefault="00DD53C7" w:rsidP="00023598">
      <w:pPr>
        <w:rPr>
          <w:lang w:val="cs-CZ"/>
        </w:rPr>
      </w:pPr>
    </w:p>
    <w:p w14:paraId="1B4913FE" w14:textId="788911F6" w:rsidR="00DD53C7" w:rsidRPr="00DD53C7" w:rsidRDefault="00DD53C7" w:rsidP="00023598">
      <w:pPr>
        <w:rPr>
          <w:lang w:val="cs-CZ"/>
        </w:rPr>
      </w:pPr>
      <w:r w:rsidRPr="00DD53C7">
        <w:rPr>
          <w:lang w:val="cs-CZ"/>
        </w:rPr>
        <w:t xml:space="preserve">Obchodní společnosti, družstva, neziskové organizace, fyzické osoby a další neveřejní zadavatelé (pokud tito zadavatelé nejsou veřejným zadavatelem dle § 4 zákona o zadávání veřejných zakázek) zadávají zakázky na dodávky či služby s předpokládanou hodnotou nejméně 2 000 001 Kč bez DPH a vyšší (resp. zakázky na stavební práce s předpokládanou hodnotou nejméně 6 000 001 Kč bez DPH a vyšší) podle kap. 3 této Metodiky pouze v případech, kdy bude jejich zakázka hrazena nejvýše z 50 % z veřejných zdrojů, resp. ve výši více než 200 mil. Kč bez DPH. Bude-li zakázka takových zadavatelů hrazena z více než 50 % z veřejných zdrojů, resp. ve výši </w:t>
      </w:r>
      <w:r w:rsidR="003B0888">
        <w:rPr>
          <w:lang w:val="cs-CZ"/>
        </w:rPr>
        <w:t>maximálně</w:t>
      </w:r>
      <w:r w:rsidRPr="00DD53C7">
        <w:rPr>
          <w:lang w:val="cs-CZ"/>
        </w:rPr>
        <w:t xml:space="preserve"> 200 mil. Kč bez DPH, zadávají zakázky přesahující hodnotu 2 000 000 Kč bez DPH (resp. 6 000 000 Kč bez DPH v případě stavebních prací) v režimu zákona o veřejných zakázkách.</w:t>
      </w:r>
    </w:p>
    <w:p w14:paraId="06E3E95D" w14:textId="3D82FB49"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Pro zakázky zadávané mimo režim zákona o </w:t>
      </w:r>
      <w:r w:rsidR="002759CD" w:rsidRPr="003807D5">
        <w:rPr>
          <w:rFonts w:eastAsia="Arial" w:cs="Arial"/>
          <w:szCs w:val="24"/>
          <w:lang w:val="cs-CZ"/>
        </w:rPr>
        <w:t xml:space="preserve">zadávání </w:t>
      </w:r>
      <w:r w:rsidRPr="003807D5">
        <w:rPr>
          <w:rFonts w:eastAsia="Arial" w:cs="Arial"/>
          <w:szCs w:val="24"/>
          <w:lang w:val="cs-CZ"/>
        </w:rPr>
        <w:t>veřejných zakáz</w:t>
      </w:r>
      <w:r w:rsidR="002759CD" w:rsidRPr="003807D5">
        <w:rPr>
          <w:rFonts w:eastAsia="Arial" w:cs="Arial"/>
          <w:szCs w:val="24"/>
          <w:lang w:val="cs-CZ"/>
        </w:rPr>
        <w:t>e</w:t>
      </w:r>
      <w:r w:rsidRPr="003807D5">
        <w:rPr>
          <w:rFonts w:eastAsia="Arial" w:cs="Arial"/>
          <w:szCs w:val="24"/>
          <w:lang w:val="cs-CZ"/>
        </w:rPr>
        <w:t>k je zadavatel povinen vyzva</w:t>
      </w:r>
      <w:r w:rsidR="00852196" w:rsidRPr="003807D5">
        <w:rPr>
          <w:rFonts w:eastAsia="Arial" w:cs="Arial"/>
          <w:szCs w:val="24"/>
          <w:lang w:val="cs-CZ"/>
        </w:rPr>
        <w:t>t</w:t>
      </w:r>
      <w:r w:rsidRPr="003807D5">
        <w:rPr>
          <w:rFonts w:eastAsia="Arial" w:cs="Arial"/>
          <w:szCs w:val="24"/>
          <w:lang w:val="cs-CZ"/>
        </w:rPr>
        <w:t xml:space="preserve"> potenciální </w:t>
      </w:r>
      <w:r w:rsidR="00500A31" w:rsidRPr="003807D5">
        <w:rPr>
          <w:rFonts w:eastAsia="Arial" w:cs="Arial"/>
          <w:szCs w:val="24"/>
          <w:lang w:val="cs-CZ"/>
        </w:rPr>
        <w:t xml:space="preserve">dodavatele </w:t>
      </w:r>
      <w:r w:rsidRPr="003807D5">
        <w:rPr>
          <w:rFonts w:eastAsia="Arial" w:cs="Arial"/>
          <w:szCs w:val="24"/>
          <w:lang w:val="cs-CZ"/>
        </w:rPr>
        <w:t>k podání nabídek prostřednictvím výzvy k podání nabídek</w:t>
      </w:r>
      <w:r w:rsidR="00500A31" w:rsidRPr="003807D5">
        <w:rPr>
          <w:rFonts w:eastAsia="Arial" w:cs="Arial"/>
          <w:szCs w:val="24"/>
          <w:lang w:val="cs-CZ"/>
        </w:rPr>
        <w:t xml:space="preserve"> (dále jen „výzva“)</w:t>
      </w:r>
      <w:r w:rsidRPr="003807D5">
        <w:rPr>
          <w:rFonts w:eastAsia="Arial" w:cs="Arial"/>
          <w:szCs w:val="24"/>
          <w:lang w:val="cs-CZ"/>
        </w:rPr>
        <w:t>. Výzva musí obsahovat alespoň tyto údaje:</w:t>
      </w:r>
    </w:p>
    <w:p w14:paraId="6B79DDAC" w14:textId="0232E97B" w:rsidR="00E820D3" w:rsidRPr="003807D5" w:rsidRDefault="00D70538" w:rsidP="003807D5">
      <w:pPr>
        <w:pStyle w:val="Odstavecseseznamem"/>
        <w:widowControl w:val="0"/>
        <w:numPr>
          <w:ilvl w:val="0"/>
          <w:numId w:val="2"/>
        </w:numPr>
        <w:tabs>
          <w:tab w:val="left" w:pos="9356"/>
        </w:tabs>
        <w:ind w:left="567" w:hanging="283"/>
        <w:contextualSpacing w:val="0"/>
        <w:rPr>
          <w:rFonts w:eastAsia="Arial" w:cs="Arial"/>
          <w:szCs w:val="24"/>
          <w:lang w:val="cs-CZ"/>
        </w:rPr>
      </w:pPr>
      <w:r w:rsidRPr="003807D5">
        <w:rPr>
          <w:rFonts w:eastAsia="Arial" w:cs="Arial"/>
          <w:szCs w:val="24"/>
          <w:lang w:val="cs-CZ"/>
        </w:rPr>
        <w:t>Název/obchodní firma příjemce</w:t>
      </w:r>
    </w:p>
    <w:p w14:paraId="3D3A0532" w14:textId="3AA02AC0"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t>Sídlo příjemce</w:t>
      </w:r>
    </w:p>
    <w:p w14:paraId="75E636C9" w14:textId="2D94E9D5"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 xml:space="preserve">Osobu oprávněnou </w:t>
      </w:r>
      <w:r w:rsidR="006350EC" w:rsidRPr="003807D5">
        <w:rPr>
          <w:rFonts w:eastAsia="Arial" w:cs="Arial"/>
          <w:szCs w:val="24"/>
          <w:lang w:val="cs-CZ"/>
        </w:rPr>
        <w:t>zastupovat</w:t>
      </w:r>
      <w:r w:rsidRPr="003807D5">
        <w:rPr>
          <w:rFonts w:eastAsia="Arial" w:cs="Arial"/>
          <w:szCs w:val="24"/>
          <w:lang w:val="cs-CZ"/>
        </w:rPr>
        <w:t xml:space="preserve"> příjemce</w:t>
      </w:r>
    </w:p>
    <w:p w14:paraId="1BD0C53E" w14:textId="2F30A768"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t>IČ, DIČ příjemce</w:t>
      </w:r>
    </w:p>
    <w:p w14:paraId="332B97B1" w14:textId="789311DA"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Kontaktní osobu příjemce, její telefon a e-mailovou adresu</w:t>
      </w:r>
    </w:p>
    <w:p w14:paraId="2A6735AC" w14:textId="3D20C691"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Lhůtu a místo pro podání nabídek</w:t>
      </w:r>
      <w:r w:rsidR="00A51C06" w:rsidRPr="003807D5">
        <w:rPr>
          <w:rStyle w:val="Znakapoznpodarou"/>
          <w:rFonts w:eastAsia="Arial" w:cs="Arial"/>
          <w:szCs w:val="24"/>
          <w:lang w:val="cs-CZ"/>
        </w:rPr>
        <w:footnoteReference w:id="15"/>
      </w:r>
      <w:r w:rsidRPr="003807D5">
        <w:rPr>
          <w:rFonts w:eastAsia="Arial" w:cs="Arial"/>
          <w:szCs w:val="24"/>
          <w:lang w:val="cs-CZ"/>
        </w:rPr>
        <w:t xml:space="preserve">, </w:t>
      </w:r>
      <w:r w:rsidR="000074ED" w:rsidRPr="003807D5">
        <w:rPr>
          <w:rFonts w:eastAsia="Arial" w:cs="Arial"/>
          <w:szCs w:val="24"/>
          <w:lang w:val="cs-CZ"/>
        </w:rPr>
        <w:t xml:space="preserve">způsob podání </w:t>
      </w:r>
      <w:r w:rsidRPr="003807D5">
        <w:rPr>
          <w:rFonts w:eastAsia="Arial" w:cs="Arial"/>
          <w:szCs w:val="24"/>
          <w:lang w:val="cs-CZ"/>
        </w:rPr>
        <w:t>nabíde</w:t>
      </w:r>
      <w:r w:rsidR="00E820D3" w:rsidRPr="003807D5">
        <w:rPr>
          <w:rFonts w:eastAsia="Arial" w:cs="Arial"/>
          <w:szCs w:val="24"/>
          <w:lang w:val="cs-CZ"/>
        </w:rPr>
        <w:t>k</w:t>
      </w:r>
      <w:r w:rsidR="006A4FF4" w:rsidRPr="003807D5">
        <w:rPr>
          <w:rStyle w:val="Znakapoznpodarou"/>
          <w:rFonts w:eastAsia="Arial" w:cs="Arial"/>
          <w:szCs w:val="24"/>
          <w:lang w:val="cs-CZ"/>
        </w:rPr>
        <w:footnoteReference w:id="16"/>
      </w:r>
    </w:p>
    <w:p w14:paraId="5482CF31" w14:textId="010830DB"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lastRenderedPageBreak/>
        <w:t>Popis předmětu zakázky</w:t>
      </w:r>
    </w:p>
    <w:p w14:paraId="39535E1F" w14:textId="77777777" w:rsidR="000A41CF" w:rsidRPr="003807D5" w:rsidRDefault="00D70538" w:rsidP="003807D5">
      <w:pPr>
        <w:pStyle w:val="Odstavecseseznamem"/>
        <w:widowControl w:val="0"/>
        <w:numPr>
          <w:ilvl w:val="0"/>
          <w:numId w:val="2"/>
        </w:numPr>
        <w:tabs>
          <w:tab w:val="left" w:pos="9356"/>
        </w:tabs>
        <w:spacing w:before="120"/>
        <w:ind w:left="568" w:hanging="284"/>
        <w:contextualSpacing w:val="0"/>
        <w:jc w:val="both"/>
        <w:rPr>
          <w:rFonts w:eastAsia="Arial" w:cs="Arial"/>
          <w:szCs w:val="24"/>
          <w:lang w:val="cs-CZ"/>
        </w:rPr>
      </w:pPr>
      <w:r w:rsidRPr="003807D5">
        <w:rPr>
          <w:rFonts w:eastAsia="Arial" w:cs="Arial"/>
          <w:szCs w:val="24"/>
          <w:lang w:val="cs-CZ"/>
        </w:rPr>
        <w:t xml:space="preserve">Požadavky na prokázání kvalifikace </w:t>
      </w:r>
      <w:r w:rsidR="000A41CF" w:rsidRPr="003807D5">
        <w:rPr>
          <w:rFonts w:eastAsia="Arial" w:cs="Arial"/>
          <w:szCs w:val="24"/>
          <w:lang w:val="cs-CZ"/>
        </w:rPr>
        <w:t xml:space="preserve">- </w:t>
      </w:r>
      <w:r w:rsidRPr="003807D5">
        <w:rPr>
          <w:rFonts w:eastAsia="Arial" w:cs="Arial"/>
          <w:szCs w:val="24"/>
          <w:lang w:val="cs-CZ"/>
        </w:rPr>
        <w:t>povinně</w:t>
      </w:r>
      <w:r w:rsidR="000A41CF" w:rsidRPr="003807D5">
        <w:rPr>
          <w:rFonts w:eastAsia="Arial" w:cs="Arial"/>
          <w:szCs w:val="24"/>
          <w:lang w:val="cs-CZ"/>
        </w:rPr>
        <w:t>:</w:t>
      </w:r>
    </w:p>
    <w:p w14:paraId="4E4EA480" w14:textId="4F84D868"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V</w:t>
      </w:r>
      <w:r w:rsidR="000A41CF" w:rsidRPr="003807D5">
        <w:rPr>
          <w:rFonts w:eastAsia="Arial" w:cs="Arial"/>
          <w:szCs w:val="24"/>
          <w:lang w:val="cs-CZ"/>
        </w:rPr>
        <w:t>ýpis z obchodního rejstříku nebo jiný obdobný doklad o právní subjektivit</w:t>
      </w:r>
      <w:r>
        <w:rPr>
          <w:rFonts w:eastAsia="Arial" w:cs="Arial"/>
          <w:szCs w:val="24"/>
          <w:lang w:val="cs-CZ"/>
        </w:rPr>
        <w:t>ě</w:t>
      </w:r>
    </w:p>
    <w:p w14:paraId="3A09A927" w14:textId="37998280"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D</w:t>
      </w:r>
      <w:r w:rsidR="000A41CF" w:rsidRPr="003807D5">
        <w:rPr>
          <w:rFonts w:eastAsia="Arial" w:cs="Arial"/>
          <w:szCs w:val="24"/>
          <w:lang w:val="cs-CZ"/>
        </w:rPr>
        <w:t>oklad o oprávnění k podnikání (např. výpis z živnostenského rejstříku)</w:t>
      </w:r>
    </w:p>
    <w:p w14:paraId="1FAB112A" w14:textId="366EDE2E"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Č</w:t>
      </w:r>
      <w:r w:rsidR="00D70538" w:rsidRPr="003807D5">
        <w:rPr>
          <w:rFonts w:eastAsia="Arial" w:cs="Arial"/>
          <w:szCs w:val="24"/>
          <w:lang w:val="cs-CZ"/>
        </w:rPr>
        <w:t>estné prohlášení o bezdlužnosti vůči příslušnému finančnímu úřadu a</w:t>
      </w:r>
      <w:r w:rsidR="00DC244D" w:rsidRPr="003807D5">
        <w:rPr>
          <w:rFonts w:eastAsia="Arial" w:cs="Arial"/>
          <w:szCs w:val="24"/>
          <w:lang w:val="cs-CZ"/>
        </w:rPr>
        <w:t> </w:t>
      </w:r>
      <w:r w:rsidR="00D70538" w:rsidRPr="003807D5">
        <w:rPr>
          <w:rFonts w:eastAsia="Arial" w:cs="Arial"/>
          <w:szCs w:val="24"/>
          <w:lang w:val="cs-CZ"/>
        </w:rPr>
        <w:t>příslušnému úřadu sociálního zabezpečení</w:t>
      </w:r>
    </w:p>
    <w:p w14:paraId="00BE437D" w14:textId="17E1AD7E" w:rsidR="007C5915"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Č</w:t>
      </w:r>
      <w:r w:rsidR="00D70538" w:rsidRPr="003807D5">
        <w:rPr>
          <w:rFonts w:eastAsia="Arial" w:cs="Arial"/>
          <w:szCs w:val="24"/>
          <w:lang w:val="cs-CZ"/>
        </w:rPr>
        <w:t>estné prohlášen</w:t>
      </w:r>
      <w:r w:rsidR="00852196" w:rsidRPr="003807D5">
        <w:rPr>
          <w:rFonts w:eastAsia="Arial" w:cs="Arial"/>
          <w:szCs w:val="24"/>
          <w:lang w:val="cs-CZ"/>
        </w:rPr>
        <w:t>í o </w:t>
      </w:r>
      <w:r w:rsidR="00D70538" w:rsidRPr="003807D5">
        <w:rPr>
          <w:rFonts w:eastAsia="Arial" w:cs="Arial"/>
          <w:szCs w:val="24"/>
          <w:lang w:val="cs-CZ"/>
        </w:rPr>
        <w:t xml:space="preserve">bezúhonnosti </w:t>
      </w:r>
      <w:r w:rsidR="002051B8" w:rsidRPr="003807D5">
        <w:rPr>
          <w:rFonts w:eastAsia="Arial" w:cs="Arial"/>
          <w:szCs w:val="24"/>
          <w:lang w:val="cs-CZ"/>
        </w:rPr>
        <w:t xml:space="preserve">účastníka zadávacího řízení </w:t>
      </w:r>
      <w:r w:rsidR="00D70538" w:rsidRPr="003807D5">
        <w:rPr>
          <w:rFonts w:eastAsia="Arial" w:cs="Arial"/>
          <w:szCs w:val="24"/>
          <w:lang w:val="cs-CZ"/>
        </w:rPr>
        <w:t xml:space="preserve">(fyzické osoby) či statutárního orgánu </w:t>
      </w:r>
      <w:r w:rsidR="002051B8" w:rsidRPr="003807D5">
        <w:rPr>
          <w:rFonts w:eastAsia="Arial" w:cs="Arial"/>
          <w:szCs w:val="24"/>
          <w:lang w:val="cs-CZ"/>
        </w:rPr>
        <w:t xml:space="preserve">účastníka zadávacího řízení </w:t>
      </w:r>
      <w:r w:rsidR="00D70538" w:rsidRPr="003807D5">
        <w:rPr>
          <w:rFonts w:eastAsia="Arial" w:cs="Arial"/>
          <w:szCs w:val="24"/>
          <w:lang w:val="cs-CZ"/>
        </w:rPr>
        <w:t>(právnické osoby) apo</w:t>
      </w:r>
      <w:r w:rsidR="00852196" w:rsidRPr="003807D5">
        <w:rPr>
          <w:rFonts w:eastAsia="Arial" w:cs="Arial"/>
          <w:szCs w:val="24"/>
          <w:lang w:val="cs-CZ"/>
        </w:rPr>
        <w:t>d</w:t>
      </w:r>
      <w:r w:rsidR="00D70538" w:rsidRPr="003807D5">
        <w:rPr>
          <w:rFonts w:eastAsia="Arial" w:cs="Arial"/>
          <w:szCs w:val="24"/>
          <w:lang w:val="cs-CZ"/>
        </w:rPr>
        <w:t>.</w:t>
      </w:r>
    </w:p>
    <w:p w14:paraId="1E2FD3FA" w14:textId="20B9AA24" w:rsidR="004A73FD"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U</w:t>
      </w:r>
      <w:r w:rsidR="000A41CF" w:rsidRPr="003807D5">
        <w:rPr>
          <w:rFonts w:eastAsia="Arial" w:cs="Arial"/>
          <w:szCs w:val="24"/>
          <w:lang w:val="cs-CZ"/>
        </w:rPr>
        <w:t xml:space="preserve"> zakázek s předpokládanou hodnotou 2 000 00</w:t>
      </w:r>
      <w:r w:rsidR="002051B8" w:rsidRPr="003807D5">
        <w:rPr>
          <w:rFonts w:eastAsia="Arial" w:cs="Arial"/>
          <w:szCs w:val="24"/>
          <w:lang w:val="cs-CZ"/>
        </w:rPr>
        <w:t>1</w:t>
      </w:r>
      <w:r w:rsidR="000A41CF" w:rsidRPr="003807D5">
        <w:rPr>
          <w:rFonts w:eastAsia="Arial" w:cs="Arial"/>
          <w:szCs w:val="24"/>
          <w:lang w:val="cs-CZ"/>
        </w:rPr>
        <w:t xml:space="preserve"> Kč a vyšší musí být požadavky na kvalifikaci stanoveny alespoň v rozsahu §§ </w:t>
      </w:r>
      <w:r w:rsidR="002051B8" w:rsidRPr="003807D5">
        <w:rPr>
          <w:rFonts w:eastAsia="Arial" w:cs="Arial"/>
          <w:szCs w:val="24"/>
          <w:lang w:val="cs-CZ"/>
        </w:rPr>
        <w:t xml:space="preserve">74 </w:t>
      </w:r>
      <w:r w:rsidR="000A41CF" w:rsidRPr="003807D5">
        <w:rPr>
          <w:rFonts w:eastAsia="Arial" w:cs="Arial"/>
          <w:szCs w:val="24"/>
          <w:lang w:val="cs-CZ"/>
        </w:rPr>
        <w:t xml:space="preserve">a </w:t>
      </w:r>
      <w:r w:rsidR="002051B8" w:rsidRPr="003807D5">
        <w:rPr>
          <w:rFonts w:eastAsia="Arial" w:cs="Arial"/>
          <w:szCs w:val="24"/>
          <w:lang w:val="cs-CZ"/>
        </w:rPr>
        <w:t>77</w:t>
      </w:r>
      <w:r w:rsidR="000A41CF" w:rsidRPr="003807D5">
        <w:rPr>
          <w:rFonts w:eastAsia="Arial" w:cs="Arial"/>
          <w:szCs w:val="24"/>
          <w:lang w:val="cs-CZ"/>
        </w:rPr>
        <w:t xml:space="preserve"> zákona o</w:t>
      </w:r>
      <w:r w:rsidR="00A00E00" w:rsidRPr="003807D5">
        <w:rPr>
          <w:rFonts w:eastAsia="Arial" w:cs="Arial"/>
          <w:szCs w:val="24"/>
          <w:lang w:val="cs-CZ"/>
        </w:rPr>
        <w:t> </w:t>
      </w:r>
      <w:r w:rsidR="002051B8" w:rsidRPr="003807D5">
        <w:rPr>
          <w:rFonts w:eastAsia="Arial" w:cs="Arial"/>
          <w:szCs w:val="24"/>
          <w:lang w:val="cs-CZ"/>
        </w:rPr>
        <w:t xml:space="preserve">zadávání </w:t>
      </w:r>
      <w:r w:rsidR="000A41CF" w:rsidRPr="003807D5">
        <w:rPr>
          <w:rFonts w:eastAsia="Arial" w:cs="Arial"/>
          <w:szCs w:val="24"/>
          <w:lang w:val="cs-CZ"/>
        </w:rPr>
        <w:t>veřejných zakáz</w:t>
      </w:r>
      <w:r w:rsidR="002051B8" w:rsidRPr="003807D5">
        <w:rPr>
          <w:rFonts w:eastAsia="Arial" w:cs="Arial"/>
          <w:szCs w:val="24"/>
          <w:lang w:val="cs-CZ"/>
        </w:rPr>
        <w:t>e</w:t>
      </w:r>
      <w:r w:rsidR="000A41CF" w:rsidRPr="003807D5">
        <w:rPr>
          <w:rFonts w:eastAsia="Arial" w:cs="Arial"/>
          <w:szCs w:val="24"/>
          <w:lang w:val="cs-CZ"/>
        </w:rPr>
        <w:t xml:space="preserve">k, údaje podle § </w:t>
      </w:r>
      <w:r w:rsidR="002051B8" w:rsidRPr="003807D5">
        <w:rPr>
          <w:rFonts w:eastAsia="Arial" w:cs="Arial"/>
          <w:szCs w:val="24"/>
          <w:lang w:val="cs-CZ"/>
        </w:rPr>
        <w:t xml:space="preserve">74 </w:t>
      </w:r>
      <w:r w:rsidR="000A41CF" w:rsidRPr="003807D5">
        <w:rPr>
          <w:rFonts w:eastAsia="Arial" w:cs="Arial"/>
          <w:szCs w:val="24"/>
          <w:lang w:val="cs-CZ"/>
        </w:rPr>
        <w:t xml:space="preserve">zákona o </w:t>
      </w:r>
      <w:proofErr w:type="spellStart"/>
      <w:r w:rsidR="002051B8" w:rsidRPr="003807D5">
        <w:rPr>
          <w:rFonts w:eastAsia="Arial" w:cs="Arial"/>
          <w:szCs w:val="24"/>
          <w:lang w:val="cs-CZ"/>
        </w:rPr>
        <w:t>zadávání</w:t>
      </w:r>
      <w:r w:rsidR="000A41CF" w:rsidRPr="003807D5">
        <w:rPr>
          <w:rFonts w:eastAsia="Arial" w:cs="Arial"/>
          <w:szCs w:val="24"/>
          <w:lang w:val="cs-CZ"/>
        </w:rPr>
        <w:t>veřejných</w:t>
      </w:r>
      <w:proofErr w:type="spellEnd"/>
      <w:r w:rsidR="000A41CF" w:rsidRPr="003807D5">
        <w:rPr>
          <w:rFonts w:eastAsia="Arial" w:cs="Arial"/>
          <w:szCs w:val="24"/>
          <w:lang w:val="cs-CZ"/>
        </w:rPr>
        <w:t xml:space="preserve"> zakáz</w:t>
      </w:r>
      <w:r w:rsidR="002051B8" w:rsidRPr="003807D5">
        <w:rPr>
          <w:rFonts w:eastAsia="Arial" w:cs="Arial"/>
          <w:szCs w:val="24"/>
          <w:lang w:val="cs-CZ"/>
        </w:rPr>
        <w:t>e</w:t>
      </w:r>
      <w:r w:rsidR="000A41CF" w:rsidRPr="003807D5">
        <w:rPr>
          <w:rFonts w:eastAsia="Arial" w:cs="Arial"/>
          <w:szCs w:val="24"/>
          <w:lang w:val="cs-CZ"/>
        </w:rPr>
        <w:t>k lze prokázat formou čestného prohlášení.</w:t>
      </w:r>
    </w:p>
    <w:p w14:paraId="2BE3CED3" w14:textId="77777777" w:rsidR="004A73FD" w:rsidRPr="003807D5" w:rsidRDefault="004A73FD" w:rsidP="001740CB">
      <w:pPr>
        <w:pStyle w:val="Odstavecseseznamem"/>
        <w:widowControl w:val="0"/>
        <w:tabs>
          <w:tab w:val="left" w:pos="9356"/>
        </w:tabs>
        <w:spacing w:before="120"/>
        <w:ind w:left="567"/>
        <w:contextualSpacing w:val="0"/>
        <w:jc w:val="both"/>
        <w:rPr>
          <w:rFonts w:cs="Arial"/>
          <w:lang w:val="cs-CZ"/>
        </w:rPr>
      </w:pPr>
      <w:r w:rsidRPr="003807D5">
        <w:rPr>
          <w:rFonts w:cs="Arial"/>
          <w:lang w:val="cs-CZ"/>
        </w:rPr>
        <w:t>Je postačující, aby výše uvedené doklady prokazující splnění kvalifikace byly předloženy v podobě prostých kopií, nestanoví-li zadavatel ve výzvě jinak.</w:t>
      </w:r>
    </w:p>
    <w:p w14:paraId="5D82520D" w14:textId="77777777" w:rsidR="00AA3E34" w:rsidRPr="003807D5" w:rsidRDefault="00AA3E34" w:rsidP="001740CB">
      <w:pPr>
        <w:pStyle w:val="Odstavecseseznamem"/>
        <w:widowControl w:val="0"/>
        <w:tabs>
          <w:tab w:val="left" w:pos="9356"/>
        </w:tabs>
        <w:spacing w:before="120"/>
        <w:ind w:left="567"/>
        <w:contextualSpacing w:val="0"/>
        <w:jc w:val="both"/>
        <w:rPr>
          <w:rFonts w:eastAsia="Arial" w:cs="Arial"/>
          <w:sz w:val="32"/>
          <w:szCs w:val="24"/>
          <w:lang w:val="cs-CZ"/>
        </w:rPr>
      </w:pPr>
      <w:r w:rsidRPr="003807D5">
        <w:rPr>
          <w:rFonts w:cs="Arial"/>
          <w:lang w:val="cs-CZ"/>
        </w:rPr>
        <w:t xml:space="preserve">Namísto předložení dokumentů požadovaných zadavatelem je </w:t>
      </w:r>
      <w:r w:rsidR="00AA3DA2" w:rsidRPr="003807D5">
        <w:rPr>
          <w:rFonts w:cs="Arial"/>
          <w:lang w:val="cs-CZ"/>
        </w:rPr>
        <w:t xml:space="preserve">účastník zadávacího řízení </w:t>
      </w:r>
      <w:r w:rsidRPr="003807D5">
        <w:rPr>
          <w:rFonts w:cs="Arial"/>
          <w:lang w:val="cs-CZ"/>
        </w:rPr>
        <w:t xml:space="preserve">oprávněn prokázat svou kvalifikaci výpisem ze seznamu kvalifikovaných dodavatelů (obdobně podle § </w:t>
      </w:r>
      <w:r w:rsidR="00AA3DA2" w:rsidRPr="003807D5">
        <w:rPr>
          <w:rFonts w:cs="Arial"/>
          <w:lang w:val="cs-CZ"/>
        </w:rPr>
        <w:t xml:space="preserve">228 </w:t>
      </w:r>
      <w:r w:rsidRPr="003807D5">
        <w:rPr>
          <w:rFonts w:cs="Arial"/>
          <w:lang w:val="cs-CZ"/>
        </w:rPr>
        <w:t xml:space="preserve">zákona o </w:t>
      </w:r>
      <w:r w:rsidR="00AA3DA2" w:rsidRPr="003807D5">
        <w:rPr>
          <w:rFonts w:cs="Arial"/>
          <w:lang w:val="cs-CZ"/>
        </w:rPr>
        <w:t xml:space="preserve">zadávání </w:t>
      </w:r>
      <w:r w:rsidRPr="003807D5">
        <w:rPr>
          <w:rFonts w:cs="Arial"/>
          <w:lang w:val="cs-CZ"/>
        </w:rPr>
        <w:t>veřejných zakáz</w:t>
      </w:r>
      <w:r w:rsidR="00AA3DA2" w:rsidRPr="003807D5">
        <w:rPr>
          <w:rFonts w:cs="Arial"/>
          <w:lang w:val="cs-CZ"/>
        </w:rPr>
        <w:t>e</w:t>
      </w:r>
      <w:r w:rsidRPr="003807D5">
        <w:rPr>
          <w:rFonts w:cs="Arial"/>
          <w:lang w:val="cs-CZ"/>
        </w:rPr>
        <w:t>k) nebo certifikátem vydaným v</w:t>
      </w:r>
      <w:r w:rsidR="00E76043" w:rsidRPr="003807D5">
        <w:rPr>
          <w:rFonts w:cs="Arial"/>
          <w:lang w:val="cs-CZ"/>
        </w:rPr>
        <w:t> </w:t>
      </w:r>
      <w:r w:rsidRPr="003807D5">
        <w:rPr>
          <w:rFonts w:cs="Arial"/>
          <w:lang w:val="cs-CZ"/>
        </w:rPr>
        <w:t xml:space="preserve">rámci systému certifikovaných dodavatelů (obdobně podle § </w:t>
      </w:r>
      <w:r w:rsidR="00AA3DA2" w:rsidRPr="003807D5">
        <w:rPr>
          <w:rFonts w:cs="Arial"/>
          <w:lang w:val="cs-CZ"/>
        </w:rPr>
        <w:t>234</w:t>
      </w:r>
      <w:r w:rsidRPr="003807D5">
        <w:rPr>
          <w:rFonts w:cs="Arial"/>
          <w:lang w:val="cs-CZ"/>
        </w:rPr>
        <w:t xml:space="preserve"> zákona o</w:t>
      </w:r>
      <w:r w:rsidR="00E76043" w:rsidRPr="003807D5">
        <w:rPr>
          <w:rFonts w:cs="Arial"/>
          <w:lang w:val="cs-CZ"/>
        </w:rPr>
        <w:t> </w:t>
      </w:r>
      <w:r w:rsidR="00AA3DA2" w:rsidRPr="003807D5">
        <w:rPr>
          <w:rFonts w:cs="Arial"/>
          <w:lang w:val="cs-CZ"/>
        </w:rPr>
        <w:t xml:space="preserve">zadávání </w:t>
      </w:r>
      <w:r w:rsidRPr="003807D5">
        <w:rPr>
          <w:rFonts w:cs="Arial"/>
          <w:lang w:val="cs-CZ"/>
        </w:rPr>
        <w:t>veřejných zakáz</w:t>
      </w:r>
      <w:r w:rsidR="00AA3DA2" w:rsidRPr="003807D5">
        <w:rPr>
          <w:rFonts w:cs="Arial"/>
          <w:lang w:val="cs-CZ"/>
        </w:rPr>
        <w:t>e</w:t>
      </w:r>
      <w:r w:rsidRPr="003807D5">
        <w:rPr>
          <w:rFonts w:cs="Arial"/>
          <w:lang w:val="cs-CZ"/>
        </w:rPr>
        <w:t>k).</w:t>
      </w:r>
    </w:p>
    <w:p w14:paraId="6B92934D"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Zadávací dokumentaci nebo podmínky přístupu k zadávací dokumentaci nebo</w:t>
      </w:r>
      <w:r w:rsidR="00743D70" w:rsidRPr="003807D5">
        <w:rPr>
          <w:rFonts w:eastAsia="Arial" w:cs="Arial"/>
          <w:szCs w:val="24"/>
          <w:lang w:val="cs-CZ"/>
        </w:rPr>
        <w:t> </w:t>
      </w:r>
      <w:r w:rsidRPr="003807D5">
        <w:rPr>
          <w:rFonts w:eastAsia="Arial" w:cs="Arial"/>
          <w:szCs w:val="24"/>
          <w:lang w:val="cs-CZ"/>
        </w:rPr>
        <w:t>podmínky poskytnutí zadávací dokumentace</w:t>
      </w:r>
      <w:r w:rsidR="009336C6" w:rsidRPr="003807D5">
        <w:rPr>
          <w:rFonts w:eastAsia="Arial" w:cs="Arial"/>
          <w:szCs w:val="24"/>
          <w:lang w:val="cs-CZ"/>
        </w:rPr>
        <w:t>, náležitosti zadávací dokumentace jsou upraveny v kapitole 3.3 této Metodiky</w:t>
      </w:r>
      <w:r w:rsidRPr="003807D5">
        <w:rPr>
          <w:rFonts w:eastAsia="Arial" w:cs="Arial"/>
          <w:szCs w:val="24"/>
          <w:lang w:val="cs-CZ"/>
        </w:rPr>
        <w:t>.</w:t>
      </w:r>
    </w:p>
    <w:p w14:paraId="7129D992" w14:textId="77777777" w:rsidR="00D361FC" w:rsidRPr="003807D5" w:rsidRDefault="00AA3DA2"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 xml:space="preserve">Pravidla pro hodnocení nabídek. </w:t>
      </w:r>
    </w:p>
    <w:p w14:paraId="6D8CA5C1" w14:textId="77777777" w:rsidR="007C5915" w:rsidRPr="003807D5" w:rsidRDefault="00B9097D" w:rsidP="00D361FC">
      <w:pPr>
        <w:pStyle w:val="Odstavecseseznamem"/>
        <w:widowControl w:val="0"/>
        <w:tabs>
          <w:tab w:val="left" w:pos="9356"/>
        </w:tabs>
        <w:ind w:left="567"/>
        <w:contextualSpacing w:val="0"/>
        <w:jc w:val="both"/>
        <w:rPr>
          <w:rFonts w:eastAsia="Arial" w:cs="Arial"/>
          <w:szCs w:val="24"/>
          <w:lang w:val="cs-CZ"/>
        </w:rPr>
      </w:pPr>
      <w:r w:rsidRPr="003807D5">
        <w:rPr>
          <w:rFonts w:eastAsia="Arial" w:cs="Arial"/>
          <w:szCs w:val="24"/>
          <w:lang w:val="cs-CZ"/>
        </w:rPr>
        <w:t>Při stanovení hodnotících kritérií postupuje zadavatel dle</w:t>
      </w:r>
      <w:r w:rsidR="003000B0" w:rsidRPr="003807D5">
        <w:rPr>
          <w:rFonts w:eastAsia="Arial" w:cs="Arial"/>
          <w:szCs w:val="24"/>
          <w:lang w:val="cs-CZ"/>
        </w:rPr>
        <w:t xml:space="preserve"> kap. 2.1 této Metodiky.</w:t>
      </w:r>
    </w:p>
    <w:p w14:paraId="47BFD6B9"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 xml:space="preserve">Požadavek na písemnou formu nabídky a podpis nabídky osobou oprávněnou </w:t>
      </w:r>
      <w:r w:rsidR="004A73FD" w:rsidRPr="003807D5">
        <w:rPr>
          <w:rFonts w:eastAsia="Arial" w:cs="Arial"/>
          <w:szCs w:val="24"/>
          <w:lang w:val="cs-CZ"/>
        </w:rPr>
        <w:t>zastupovat</w:t>
      </w:r>
      <w:r w:rsidRPr="003807D5">
        <w:rPr>
          <w:rFonts w:eastAsia="Arial" w:cs="Arial"/>
          <w:szCs w:val="24"/>
          <w:lang w:val="cs-CZ"/>
        </w:rPr>
        <w:t xml:space="preserve"> </w:t>
      </w:r>
      <w:r w:rsidR="00AA3DA2" w:rsidRPr="003807D5">
        <w:rPr>
          <w:rFonts w:eastAsia="Arial" w:cs="Arial"/>
          <w:szCs w:val="24"/>
          <w:lang w:val="cs-CZ"/>
        </w:rPr>
        <w:t>účastníka zadávacího řízení</w:t>
      </w:r>
      <w:r w:rsidRPr="003807D5">
        <w:rPr>
          <w:rFonts w:eastAsia="Arial" w:cs="Arial"/>
          <w:szCs w:val="24"/>
          <w:lang w:val="cs-CZ"/>
        </w:rPr>
        <w:t>.</w:t>
      </w:r>
    </w:p>
    <w:p w14:paraId="259D498E"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Předpokládanou hodnotu zakázky bez DPH.</w:t>
      </w:r>
    </w:p>
    <w:p w14:paraId="1E1B97F7" w14:textId="77777777" w:rsidR="00852196"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Lhůtu dodání / časový harmonogram plnění / dobu trvání zakázky.</w:t>
      </w:r>
    </w:p>
    <w:p w14:paraId="23A1AE3B"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Místo dodání / převzetí plnění.</w:t>
      </w:r>
    </w:p>
    <w:p w14:paraId="0CA5DC90"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lastRenderedPageBreak/>
        <w:t xml:space="preserve">Informaci o možnosti zrušení </w:t>
      </w:r>
      <w:r w:rsidR="004A73FD" w:rsidRPr="003807D5">
        <w:rPr>
          <w:rFonts w:eastAsia="Arial" w:cs="Arial"/>
          <w:szCs w:val="24"/>
          <w:lang w:val="cs-CZ"/>
        </w:rPr>
        <w:t xml:space="preserve">zadávacího </w:t>
      </w:r>
      <w:r w:rsidRPr="003807D5">
        <w:rPr>
          <w:rFonts w:eastAsia="Arial" w:cs="Arial"/>
          <w:szCs w:val="24"/>
          <w:lang w:val="cs-CZ"/>
        </w:rPr>
        <w:t>řízení.</w:t>
      </w:r>
    </w:p>
    <w:p w14:paraId="520B2C98" w14:textId="77777777" w:rsidR="00985FF5"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Informaci o tom, v jakém jazyce může být nabídka podána.</w:t>
      </w:r>
    </w:p>
    <w:p w14:paraId="11BAAA79" w14:textId="77777777" w:rsidR="00985FF5" w:rsidRPr="003807D5" w:rsidRDefault="00985FF5" w:rsidP="003807D5">
      <w:pPr>
        <w:pStyle w:val="Default"/>
        <w:widowControl w:val="0"/>
        <w:numPr>
          <w:ilvl w:val="0"/>
          <w:numId w:val="2"/>
        </w:numPr>
        <w:spacing w:before="120"/>
        <w:ind w:left="567" w:hanging="283"/>
        <w:jc w:val="both"/>
        <w:rPr>
          <w:szCs w:val="22"/>
        </w:rPr>
      </w:pPr>
      <w:r w:rsidRPr="003807D5">
        <w:rPr>
          <w:szCs w:val="22"/>
        </w:rPr>
        <w:t xml:space="preserve">Informaci o tom, že každý </w:t>
      </w:r>
      <w:r w:rsidR="00AA3DA2" w:rsidRPr="003807D5">
        <w:rPr>
          <w:szCs w:val="22"/>
        </w:rPr>
        <w:t xml:space="preserve">účastník zadávacího řízení </w:t>
      </w:r>
      <w:r w:rsidRPr="003807D5">
        <w:rPr>
          <w:szCs w:val="22"/>
        </w:rPr>
        <w:t>může podat pouze jednu nabídku.</w:t>
      </w:r>
    </w:p>
    <w:p w14:paraId="412AA2F9" w14:textId="77777777" w:rsidR="00985FF5" w:rsidRPr="003807D5" w:rsidRDefault="00985FF5" w:rsidP="003807D5">
      <w:pPr>
        <w:pStyle w:val="Default"/>
        <w:widowControl w:val="0"/>
        <w:numPr>
          <w:ilvl w:val="0"/>
          <w:numId w:val="2"/>
        </w:numPr>
        <w:spacing w:before="120"/>
        <w:ind w:left="567" w:hanging="283"/>
        <w:jc w:val="both"/>
        <w:rPr>
          <w:szCs w:val="22"/>
        </w:rPr>
      </w:pPr>
      <w:r w:rsidRPr="003807D5">
        <w:rPr>
          <w:szCs w:val="22"/>
        </w:rPr>
        <w:t xml:space="preserve">Informaci o tom, že se nejedná o zadávací řízení dle zákona o </w:t>
      </w:r>
      <w:r w:rsidR="00AA3DA2" w:rsidRPr="003807D5">
        <w:rPr>
          <w:szCs w:val="22"/>
        </w:rPr>
        <w:t xml:space="preserve">zadávání </w:t>
      </w:r>
      <w:r w:rsidRPr="003807D5">
        <w:rPr>
          <w:szCs w:val="22"/>
        </w:rPr>
        <w:t>veřejných zakáz</w:t>
      </w:r>
      <w:r w:rsidR="00AA3DA2" w:rsidRPr="003807D5">
        <w:rPr>
          <w:szCs w:val="22"/>
        </w:rPr>
        <w:t>e</w:t>
      </w:r>
      <w:r w:rsidRPr="003807D5">
        <w:rPr>
          <w:szCs w:val="22"/>
        </w:rPr>
        <w:t xml:space="preserve">k. </w:t>
      </w:r>
    </w:p>
    <w:p w14:paraId="1BBAFB15" w14:textId="77777777" w:rsidR="007C5915" w:rsidRPr="003807D5" w:rsidRDefault="00D70538" w:rsidP="0094016F">
      <w:pPr>
        <w:widowControl w:val="0"/>
        <w:spacing w:before="240"/>
        <w:jc w:val="both"/>
        <w:rPr>
          <w:rFonts w:eastAsia="Arial" w:cs="Arial"/>
          <w:szCs w:val="24"/>
          <w:lang w:val="cs-CZ"/>
        </w:rPr>
      </w:pPr>
      <w:r w:rsidRPr="003807D5">
        <w:rPr>
          <w:rFonts w:eastAsia="Arial" w:cs="Arial"/>
          <w:szCs w:val="24"/>
          <w:lang w:val="cs-CZ"/>
        </w:rPr>
        <w:t xml:space="preserve">V případě, že se během lhůty k podání nabídek změní podmínky výzvy, např. změní se termín dodání, změní se parametr požadovaného plnění apod., zadavatel musí tuto změnu sdělit všem </w:t>
      </w:r>
      <w:r w:rsidR="00DB2F9E" w:rsidRPr="003807D5">
        <w:rPr>
          <w:rFonts w:eastAsia="Arial" w:cs="Arial"/>
          <w:szCs w:val="24"/>
          <w:lang w:val="cs-CZ"/>
        </w:rPr>
        <w:t>účastníkům zadávacího řízení</w:t>
      </w:r>
      <w:r w:rsidRPr="003807D5">
        <w:rPr>
          <w:rFonts w:eastAsia="Arial" w:cs="Arial"/>
          <w:szCs w:val="24"/>
          <w:lang w:val="cs-CZ"/>
        </w:rPr>
        <w:t>. Pokud výzva byla uveřejněna na</w:t>
      </w:r>
      <w:r w:rsidR="00563516" w:rsidRPr="003807D5">
        <w:rPr>
          <w:rFonts w:eastAsia="Arial" w:cs="Arial"/>
          <w:szCs w:val="24"/>
          <w:lang w:val="cs-CZ"/>
        </w:rPr>
        <w:t> </w:t>
      </w:r>
      <w:r w:rsidRPr="003807D5">
        <w:rPr>
          <w:rFonts w:eastAsia="Arial" w:cs="Arial"/>
          <w:szCs w:val="24"/>
          <w:lang w:val="cs-CZ"/>
        </w:rPr>
        <w:t>webových stránkách, musí být informace uveřejněna i na těchto stránkách. V</w:t>
      </w:r>
      <w:r w:rsidR="00563516" w:rsidRPr="003807D5">
        <w:rPr>
          <w:rFonts w:eastAsia="Arial" w:cs="Arial"/>
          <w:szCs w:val="24"/>
          <w:lang w:val="cs-CZ"/>
        </w:rPr>
        <w:t> </w:t>
      </w:r>
      <w:r w:rsidRPr="003807D5">
        <w:rPr>
          <w:rFonts w:eastAsia="Arial" w:cs="Arial"/>
          <w:szCs w:val="24"/>
          <w:lang w:val="cs-CZ"/>
        </w:rPr>
        <w:t>případě,</w:t>
      </w:r>
      <w:r w:rsidR="00563516" w:rsidRPr="003807D5">
        <w:rPr>
          <w:rFonts w:eastAsia="Arial" w:cs="Arial"/>
          <w:szCs w:val="24"/>
          <w:lang w:val="cs-CZ"/>
        </w:rPr>
        <w:t xml:space="preserve"> že se jedná o tak závažnou změnu výz</w:t>
      </w:r>
      <w:r w:rsidR="00EB60FE" w:rsidRPr="003807D5">
        <w:rPr>
          <w:rFonts w:eastAsia="Arial" w:cs="Arial"/>
          <w:szCs w:val="24"/>
          <w:lang w:val="cs-CZ"/>
        </w:rPr>
        <w:t>vy, která by vyžadovala zásadní</w:t>
      </w:r>
      <w:r w:rsidR="00EA4B80" w:rsidRPr="003807D5">
        <w:rPr>
          <w:rFonts w:eastAsia="Arial" w:cs="Arial"/>
          <w:szCs w:val="24"/>
          <w:lang w:val="cs-CZ"/>
        </w:rPr>
        <w:t xml:space="preserve"> přepracování nabídky, je třeba přiměřeně k dané změně prodloužit lhůtu k</w:t>
      </w:r>
      <w:r w:rsidR="00DB2F9E" w:rsidRPr="003807D5">
        <w:rPr>
          <w:rFonts w:eastAsia="Arial" w:cs="Arial"/>
          <w:szCs w:val="24"/>
          <w:lang w:val="cs-CZ"/>
        </w:rPr>
        <w:t> </w:t>
      </w:r>
      <w:r w:rsidR="00EA4B80" w:rsidRPr="003807D5">
        <w:rPr>
          <w:rFonts w:eastAsia="Arial" w:cs="Arial"/>
          <w:szCs w:val="24"/>
          <w:lang w:val="cs-CZ"/>
        </w:rPr>
        <w:t>podání nabídek</w:t>
      </w:r>
      <w:r w:rsidR="00A159F0" w:rsidRPr="003807D5">
        <w:rPr>
          <w:rFonts w:eastAsia="Arial" w:cs="Arial"/>
          <w:szCs w:val="24"/>
          <w:lang w:val="cs-CZ"/>
        </w:rPr>
        <w:t>.</w:t>
      </w:r>
    </w:p>
    <w:p w14:paraId="6F3F1930" w14:textId="77777777" w:rsidR="007C5915" w:rsidRPr="00BA78E3" w:rsidRDefault="000B17C1" w:rsidP="000B17C1">
      <w:pPr>
        <w:pStyle w:val="Nadpis2"/>
        <w:rPr>
          <w:lang w:val="cs-CZ"/>
        </w:rPr>
      </w:pPr>
      <w:bookmarkStart w:id="203" w:name="_Toc134522279"/>
      <w:r w:rsidRPr="00BA78E3">
        <w:rPr>
          <w:lang w:val="cs-CZ"/>
        </w:rPr>
        <w:t xml:space="preserve">3.3 </w:t>
      </w:r>
      <w:r w:rsidR="00D70538" w:rsidRPr="00BA78E3">
        <w:rPr>
          <w:lang w:val="cs-CZ"/>
        </w:rPr>
        <w:t xml:space="preserve">Zadávací </w:t>
      </w:r>
      <w:r w:rsidR="00EB2004" w:rsidRPr="00BA78E3">
        <w:rPr>
          <w:lang w:val="cs-CZ"/>
        </w:rPr>
        <w:t>podmínky</w:t>
      </w:r>
      <w:bookmarkEnd w:id="203"/>
    </w:p>
    <w:p w14:paraId="62B627FE" w14:textId="77777777" w:rsidR="007C5915" w:rsidRPr="003807D5" w:rsidRDefault="00EB2004" w:rsidP="00F45BDA">
      <w:pPr>
        <w:widowControl w:val="0"/>
        <w:jc w:val="both"/>
        <w:rPr>
          <w:rFonts w:eastAsia="Arial" w:cs="Arial"/>
          <w:szCs w:val="24"/>
          <w:lang w:val="cs-CZ"/>
        </w:rPr>
      </w:pPr>
      <w:r w:rsidRPr="003807D5">
        <w:rPr>
          <w:rFonts w:eastAsia="Arial" w:cs="Arial"/>
          <w:szCs w:val="24"/>
          <w:lang w:val="cs-CZ"/>
        </w:rPr>
        <w:t>Zadávací podmínky jsou souborem údajů, požadavků a technických podmínek zadavatele vymezující předmět veřejné zakázky v podrobnostech nezbytných pro zpracování nabídky</w:t>
      </w:r>
      <w:r w:rsidRPr="003807D5" w:rsidDel="00EB2004">
        <w:rPr>
          <w:rFonts w:eastAsia="Arial" w:cs="Arial"/>
          <w:szCs w:val="24"/>
          <w:lang w:val="cs-CZ"/>
        </w:rPr>
        <w:t xml:space="preserve"> </w:t>
      </w:r>
      <w:r w:rsidR="00D70538" w:rsidRPr="003807D5">
        <w:rPr>
          <w:rFonts w:eastAsia="Arial" w:cs="Arial"/>
          <w:szCs w:val="24"/>
          <w:lang w:val="cs-CZ"/>
        </w:rPr>
        <w:t>Za správnost a úplnost zadávací</w:t>
      </w:r>
      <w:r w:rsidRPr="003807D5">
        <w:rPr>
          <w:rFonts w:eastAsia="Arial" w:cs="Arial"/>
          <w:szCs w:val="24"/>
          <w:lang w:val="cs-CZ"/>
        </w:rPr>
        <w:t>ch podmínek</w:t>
      </w:r>
      <w:r w:rsidR="00D70538" w:rsidRPr="003807D5">
        <w:rPr>
          <w:rFonts w:eastAsia="Arial" w:cs="Arial"/>
          <w:szCs w:val="24"/>
          <w:lang w:val="cs-CZ"/>
        </w:rPr>
        <w:t xml:space="preserve"> odpovídá zadavatel. Zadávací </w:t>
      </w:r>
      <w:r w:rsidRPr="003807D5">
        <w:rPr>
          <w:rFonts w:eastAsia="Arial" w:cs="Arial"/>
          <w:szCs w:val="24"/>
          <w:lang w:val="cs-CZ"/>
        </w:rPr>
        <w:t xml:space="preserve">podmínky </w:t>
      </w:r>
      <w:r w:rsidR="00D70538" w:rsidRPr="003807D5">
        <w:rPr>
          <w:rFonts w:eastAsia="Arial" w:cs="Arial"/>
          <w:szCs w:val="24"/>
          <w:lang w:val="cs-CZ"/>
        </w:rPr>
        <w:t>obsah</w:t>
      </w:r>
      <w:r w:rsidR="00500E86" w:rsidRPr="003807D5">
        <w:rPr>
          <w:rFonts w:eastAsia="Arial" w:cs="Arial"/>
          <w:szCs w:val="24"/>
          <w:lang w:val="cs-CZ"/>
        </w:rPr>
        <w:t>uj</w:t>
      </w:r>
      <w:r w:rsidRPr="003807D5">
        <w:rPr>
          <w:rFonts w:eastAsia="Arial" w:cs="Arial"/>
          <w:szCs w:val="24"/>
          <w:lang w:val="cs-CZ"/>
        </w:rPr>
        <w:t>í</w:t>
      </w:r>
      <w:r w:rsidR="00D70538" w:rsidRPr="003807D5">
        <w:rPr>
          <w:rFonts w:eastAsia="Arial" w:cs="Arial"/>
          <w:szCs w:val="24"/>
          <w:lang w:val="cs-CZ"/>
        </w:rPr>
        <w:t xml:space="preserve"> podrobnou specifikaci údajů uvedený</w:t>
      </w:r>
      <w:r w:rsidR="00BE2A1D" w:rsidRPr="003807D5">
        <w:rPr>
          <w:rFonts w:eastAsia="Arial" w:cs="Arial"/>
          <w:szCs w:val="24"/>
          <w:lang w:val="cs-CZ"/>
        </w:rPr>
        <w:t>ch</w:t>
      </w:r>
      <w:r w:rsidR="00D70538" w:rsidRPr="003807D5">
        <w:rPr>
          <w:rFonts w:eastAsia="Arial" w:cs="Arial"/>
          <w:szCs w:val="24"/>
          <w:lang w:val="cs-CZ"/>
        </w:rPr>
        <w:t xml:space="preserve"> </w:t>
      </w:r>
      <w:r w:rsidR="00500E86" w:rsidRPr="003807D5">
        <w:rPr>
          <w:rFonts w:eastAsia="Arial" w:cs="Arial"/>
          <w:szCs w:val="24"/>
          <w:lang w:val="cs-CZ"/>
        </w:rPr>
        <w:t>ve</w:t>
      </w:r>
      <w:r w:rsidR="00B66DBB" w:rsidRPr="003807D5">
        <w:rPr>
          <w:rFonts w:eastAsia="Arial" w:cs="Arial"/>
          <w:szCs w:val="24"/>
          <w:lang w:val="cs-CZ"/>
        </w:rPr>
        <w:t> </w:t>
      </w:r>
      <w:r w:rsidR="00D70538" w:rsidRPr="003807D5">
        <w:rPr>
          <w:rFonts w:eastAsia="Arial" w:cs="Arial"/>
          <w:szCs w:val="24"/>
          <w:lang w:val="cs-CZ"/>
        </w:rPr>
        <w:t>výzv</w:t>
      </w:r>
      <w:r w:rsidR="00BE2A1D" w:rsidRPr="003807D5">
        <w:rPr>
          <w:rFonts w:eastAsia="Arial" w:cs="Arial"/>
          <w:szCs w:val="24"/>
          <w:lang w:val="cs-CZ"/>
        </w:rPr>
        <w:t>ě</w:t>
      </w:r>
      <w:r w:rsidR="00D70538" w:rsidRPr="003807D5">
        <w:rPr>
          <w:rFonts w:eastAsia="Arial" w:cs="Arial"/>
          <w:szCs w:val="24"/>
          <w:lang w:val="cs-CZ"/>
        </w:rPr>
        <w:t xml:space="preserve"> k podání nabídek. Zadávací </w:t>
      </w:r>
      <w:r w:rsidR="007C439A" w:rsidRPr="003807D5">
        <w:rPr>
          <w:rFonts w:eastAsia="Arial" w:cs="Arial"/>
          <w:szCs w:val="24"/>
          <w:lang w:val="cs-CZ"/>
        </w:rPr>
        <w:t xml:space="preserve">podmínky </w:t>
      </w:r>
      <w:r w:rsidR="00D70538" w:rsidRPr="003807D5">
        <w:rPr>
          <w:rFonts w:eastAsia="Arial" w:cs="Arial"/>
          <w:szCs w:val="24"/>
          <w:lang w:val="cs-CZ"/>
        </w:rPr>
        <w:t>obsahuj</w:t>
      </w:r>
      <w:r w:rsidR="007C439A" w:rsidRPr="003807D5">
        <w:rPr>
          <w:rFonts w:eastAsia="Arial" w:cs="Arial"/>
          <w:szCs w:val="24"/>
          <w:lang w:val="cs-CZ"/>
        </w:rPr>
        <w:t>í</w:t>
      </w:r>
      <w:r w:rsidR="00D70538" w:rsidRPr="003807D5">
        <w:rPr>
          <w:rFonts w:eastAsia="Arial" w:cs="Arial"/>
          <w:szCs w:val="24"/>
          <w:lang w:val="cs-CZ"/>
        </w:rPr>
        <w:t xml:space="preserve"> alespoň:</w:t>
      </w:r>
    </w:p>
    <w:p w14:paraId="0129284C" w14:textId="77777777" w:rsidR="00500E86" w:rsidRPr="003807D5" w:rsidRDefault="00D70538" w:rsidP="003807D5">
      <w:pPr>
        <w:pStyle w:val="Odstavecseseznamem"/>
        <w:widowControl w:val="0"/>
        <w:numPr>
          <w:ilvl w:val="0"/>
          <w:numId w:val="2"/>
        </w:numPr>
        <w:tabs>
          <w:tab w:val="left" w:pos="9356"/>
        </w:tabs>
        <w:spacing w:before="240"/>
        <w:ind w:left="568" w:hanging="284"/>
        <w:contextualSpacing w:val="0"/>
        <w:jc w:val="both"/>
        <w:rPr>
          <w:rFonts w:eastAsia="Arial" w:cs="Arial"/>
          <w:szCs w:val="24"/>
          <w:lang w:val="cs-CZ"/>
        </w:rPr>
      </w:pPr>
      <w:r w:rsidRPr="003807D5">
        <w:rPr>
          <w:rFonts w:eastAsia="Arial" w:cs="Arial"/>
          <w:szCs w:val="24"/>
          <w:lang w:val="cs-CZ"/>
        </w:rPr>
        <w:t>Obchodní a platební podmínky</w:t>
      </w:r>
    </w:p>
    <w:p w14:paraId="22FBAA1A" w14:textId="2F679E73" w:rsidR="00500E86" w:rsidRPr="003807D5" w:rsidRDefault="00456268" w:rsidP="00456268">
      <w:pPr>
        <w:pStyle w:val="Odstavecseseznamem"/>
        <w:widowControl w:val="0"/>
        <w:tabs>
          <w:tab w:val="left" w:pos="9356"/>
        </w:tabs>
        <w:spacing w:before="120"/>
        <w:ind w:left="993"/>
        <w:contextualSpacing w:val="0"/>
        <w:jc w:val="both"/>
        <w:rPr>
          <w:rFonts w:eastAsia="Arial" w:cs="Arial"/>
          <w:szCs w:val="24"/>
          <w:lang w:val="cs-CZ"/>
        </w:rPr>
      </w:pPr>
      <w:r>
        <w:rPr>
          <w:rFonts w:eastAsia="Arial" w:cs="Arial"/>
          <w:szCs w:val="24"/>
          <w:lang w:val="cs-CZ"/>
        </w:rPr>
        <w:t>V</w:t>
      </w:r>
      <w:r w:rsidR="00D70538" w:rsidRPr="003807D5">
        <w:rPr>
          <w:rFonts w:eastAsia="Arial" w:cs="Arial"/>
          <w:szCs w:val="24"/>
          <w:lang w:val="cs-CZ"/>
        </w:rPr>
        <w:t xml:space="preserve"> rámci obchodních podmínek stanoví příjemce alespoň</w:t>
      </w:r>
      <w:r w:rsidR="00500E86" w:rsidRPr="003807D5">
        <w:rPr>
          <w:rFonts w:eastAsia="Arial" w:cs="Arial"/>
          <w:szCs w:val="24"/>
          <w:lang w:val="cs-CZ"/>
        </w:rPr>
        <w:t>:</w:t>
      </w:r>
    </w:p>
    <w:p w14:paraId="2BB96DA8" w14:textId="01AE4046" w:rsidR="00500E86"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N</w:t>
      </w:r>
      <w:r w:rsidR="00D70538" w:rsidRPr="003807D5">
        <w:rPr>
          <w:rFonts w:eastAsia="Arial" w:cs="Arial"/>
          <w:szCs w:val="24"/>
          <w:lang w:val="cs-CZ"/>
        </w:rPr>
        <w:t>ej</w:t>
      </w:r>
      <w:r w:rsidR="00500E86" w:rsidRPr="003807D5">
        <w:rPr>
          <w:rFonts w:eastAsia="Arial" w:cs="Arial"/>
          <w:szCs w:val="24"/>
          <w:lang w:val="cs-CZ"/>
        </w:rPr>
        <w:t>zazší</w:t>
      </w:r>
      <w:r w:rsidR="00D70538" w:rsidRPr="003807D5">
        <w:rPr>
          <w:rFonts w:eastAsia="Arial" w:cs="Arial"/>
          <w:szCs w:val="24"/>
          <w:lang w:val="cs-CZ"/>
        </w:rPr>
        <w:t xml:space="preserve"> termín ukončení realizace předmětu zakázky,</w:t>
      </w:r>
    </w:p>
    <w:p w14:paraId="03B08C95" w14:textId="192E5895" w:rsidR="00500E86" w:rsidRPr="00456268"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M</w:t>
      </w:r>
      <w:r w:rsidR="00D70538" w:rsidRPr="00456268">
        <w:rPr>
          <w:rFonts w:eastAsia="Arial" w:cs="Arial"/>
          <w:szCs w:val="24"/>
          <w:lang w:val="cs-CZ"/>
        </w:rPr>
        <w:t>inimální dobu odpovědnosti za vady předmětu zakázky,</w:t>
      </w:r>
    </w:p>
    <w:p w14:paraId="270DD0FD" w14:textId="4E960B3B" w:rsidR="00500E86"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V</w:t>
      </w:r>
      <w:r w:rsidR="00500E86" w:rsidRPr="003807D5">
        <w:rPr>
          <w:rFonts w:eastAsia="Arial" w:cs="Arial"/>
          <w:szCs w:val="24"/>
          <w:lang w:val="cs-CZ"/>
        </w:rPr>
        <w:t>ýši smluvní pokuty, která bude uložena v případě nesplnění nebo porušení povinnosti vyplývající ze smlouvy,</w:t>
      </w:r>
    </w:p>
    <w:p w14:paraId="0D10E6BF" w14:textId="2FECD3E7" w:rsidR="00146568"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P</w:t>
      </w:r>
      <w:r w:rsidR="00500E86" w:rsidRPr="003807D5">
        <w:rPr>
          <w:rFonts w:eastAsia="Arial" w:cs="Arial"/>
          <w:szCs w:val="24"/>
          <w:lang w:val="cs-CZ"/>
        </w:rPr>
        <w:t xml:space="preserve">ovinnost dodavatele předložit v nabídce návrh smlouvy </w:t>
      </w:r>
      <w:r w:rsidR="00E05E91">
        <w:rPr>
          <w:rFonts w:eastAsia="Arial" w:cs="Arial"/>
          <w:szCs w:val="24"/>
          <w:lang w:val="cs-CZ"/>
        </w:rPr>
        <w:t xml:space="preserve">v rozsahu dle článku 3.9 smlouva s dodavatelem </w:t>
      </w:r>
      <w:r w:rsidR="00500E86" w:rsidRPr="003807D5">
        <w:rPr>
          <w:rFonts w:eastAsia="Arial" w:cs="Arial"/>
          <w:szCs w:val="24"/>
          <w:lang w:val="cs-CZ"/>
        </w:rPr>
        <w:t xml:space="preserve">(pokud nebude zpracován zadavatelem jakou součást zadávací dokumentace) včetně obchodních podmínek stanovených zadavatelem. Zadavatel musí zároveň v zadávací dokumentaci výslovně uvést, že návrh smlouvy předložený v nabídce musí být podepsán osobou oprávněnou </w:t>
      </w:r>
      <w:r w:rsidR="00D74E10" w:rsidRPr="003807D5">
        <w:rPr>
          <w:rFonts w:eastAsia="Arial" w:cs="Arial"/>
          <w:szCs w:val="24"/>
          <w:lang w:val="cs-CZ"/>
        </w:rPr>
        <w:t xml:space="preserve">účastníka zadávacího řízení </w:t>
      </w:r>
      <w:r w:rsidR="00500E86" w:rsidRPr="003807D5">
        <w:rPr>
          <w:rFonts w:eastAsia="Arial" w:cs="Arial"/>
          <w:szCs w:val="24"/>
          <w:lang w:val="cs-CZ"/>
        </w:rPr>
        <w:t xml:space="preserve">zastupovat. </w:t>
      </w:r>
    </w:p>
    <w:p w14:paraId="5C70EB47" w14:textId="32CFFAD2" w:rsidR="00DA1FEB" w:rsidRPr="003807D5" w:rsidRDefault="009E05D1" w:rsidP="009E05D1">
      <w:pPr>
        <w:pStyle w:val="Odstavecseseznamem"/>
        <w:widowControl w:val="0"/>
        <w:tabs>
          <w:tab w:val="left" w:pos="9356"/>
        </w:tabs>
        <w:spacing w:before="120"/>
        <w:ind w:left="993"/>
        <w:contextualSpacing w:val="0"/>
        <w:jc w:val="both"/>
        <w:rPr>
          <w:rFonts w:eastAsia="Arial" w:cs="Arial"/>
          <w:szCs w:val="24"/>
          <w:lang w:val="cs-CZ"/>
        </w:rPr>
      </w:pPr>
      <w:r>
        <w:rPr>
          <w:rFonts w:eastAsia="Arial" w:cs="Arial"/>
          <w:szCs w:val="24"/>
          <w:lang w:val="cs-CZ"/>
        </w:rPr>
        <w:lastRenderedPageBreak/>
        <w:t>V</w:t>
      </w:r>
      <w:r w:rsidR="00D70538" w:rsidRPr="003807D5">
        <w:rPr>
          <w:rFonts w:eastAsia="Arial" w:cs="Arial"/>
          <w:szCs w:val="24"/>
          <w:lang w:val="cs-CZ"/>
        </w:rPr>
        <w:t xml:space="preserve"> rámci platebních podmínek stanoví příjemce alespoň</w:t>
      </w:r>
      <w:r w:rsidR="00DA1FEB" w:rsidRPr="003807D5">
        <w:rPr>
          <w:rFonts w:eastAsia="Arial" w:cs="Arial"/>
          <w:szCs w:val="24"/>
          <w:lang w:val="cs-CZ"/>
        </w:rPr>
        <w:t>:</w:t>
      </w:r>
    </w:p>
    <w:p w14:paraId="50A4D41A" w14:textId="1020E119" w:rsidR="007C5915"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P</w:t>
      </w:r>
      <w:r w:rsidR="00D70538" w:rsidRPr="003807D5">
        <w:rPr>
          <w:rFonts w:eastAsia="Arial" w:cs="Arial"/>
          <w:szCs w:val="24"/>
          <w:lang w:val="cs-CZ"/>
        </w:rPr>
        <w:t>ostup fakturace, rozsah</w:t>
      </w:r>
      <w:r w:rsidR="004F07C6" w:rsidRPr="003807D5">
        <w:rPr>
          <w:rFonts w:eastAsia="Arial" w:cs="Arial"/>
          <w:szCs w:val="24"/>
          <w:lang w:val="cs-CZ"/>
        </w:rPr>
        <w:t xml:space="preserve"> a náležitosti faktur</w:t>
      </w:r>
      <w:r w:rsidR="00D70538" w:rsidRPr="003807D5">
        <w:rPr>
          <w:rFonts w:eastAsia="Arial" w:cs="Arial"/>
          <w:szCs w:val="24"/>
          <w:lang w:val="cs-CZ"/>
        </w:rPr>
        <w:t xml:space="preserve"> a formu příloh faktur.</w:t>
      </w:r>
      <w:r w:rsidR="00E06F86" w:rsidRPr="003807D5">
        <w:rPr>
          <w:rFonts w:eastAsia="Arial" w:cs="Arial"/>
          <w:szCs w:val="24"/>
          <w:lang w:val="cs-CZ"/>
        </w:rPr>
        <w:t xml:space="preserve"> </w:t>
      </w:r>
    </w:p>
    <w:p w14:paraId="5E69BE6A" w14:textId="77777777" w:rsidR="007C5915" w:rsidRPr="00456268" w:rsidRDefault="00D70538" w:rsidP="00456268">
      <w:pPr>
        <w:pStyle w:val="Odstavecseseznamem"/>
        <w:widowControl w:val="0"/>
        <w:numPr>
          <w:ilvl w:val="0"/>
          <w:numId w:val="2"/>
        </w:numPr>
        <w:tabs>
          <w:tab w:val="left" w:pos="9356"/>
        </w:tabs>
        <w:spacing w:before="240"/>
        <w:ind w:left="568" w:hanging="284"/>
        <w:contextualSpacing w:val="0"/>
        <w:jc w:val="both"/>
        <w:rPr>
          <w:rFonts w:eastAsia="Arial" w:cs="Arial"/>
          <w:szCs w:val="24"/>
          <w:lang w:val="cs-CZ"/>
        </w:rPr>
      </w:pPr>
      <w:r w:rsidRPr="00456268">
        <w:rPr>
          <w:rFonts w:eastAsia="Arial" w:cs="Arial"/>
          <w:szCs w:val="24"/>
          <w:lang w:val="cs-CZ"/>
        </w:rPr>
        <w:t>Technické podmínky, kterými se rozumí vymezení charakteristik a požadavků na</w:t>
      </w:r>
      <w:r w:rsidR="00A10E1D" w:rsidRPr="00456268">
        <w:rPr>
          <w:rFonts w:eastAsia="Arial" w:cs="Arial"/>
          <w:szCs w:val="24"/>
          <w:lang w:val="cs-CZ"/>
        </w:rPr>
        <w:t> </w:t>
      </w:r>
      <w:r w:rsidRPr="00456268">
        <w:rPr>
          <w:rFonts w:eastAsia="Arial" w:cs="Arial"/>
          <w:szCs w:val="24"/>
          <w:lang w:val="cs-CZ"/>
        </w:rPr>
        <w:t>dodávky nebo služby stanovené objektivně a jednoznačně, např. odkazem n</w:t>
      </w:r>
      <w:r w:rsidR="004F1F61" w:rsidRPr="00456268">
        <w:rPr>
          <w:rFonts w:eastAsia="Arial" w:cs="Arial"/>
          <w:szCs w:val="24"/>
          <w:lang w:val="cs-CZ"/>
        </w:rPr>
        <w:t>a</w:t>
      </w:r>
      <w:r w:rsidR="00A10E1D" w:rsidRPr="00456268">
        <w:rPr>
          <w:rFonts w:eastAsia="Arial" w:cs="Arial"/>
          <w:szCs w:val="24"/>
          <w:lang w:val="cs-CZ"/>
        </w:rPr>
        <w:t> </w:t>
      </w:r>
      <w:r w:rsidRPr="00456268">
        <w:rPr>
          <w:rFonts w:eastAsia="Arial" w:cs="Arial"/>
          <w:szCs w:val="24"/>
          <w:lang w:val="cs-CZ"/>
        </w:rPr>
        <w:t>če</w:t>
      </w:r>
      <w:r w:rsidR="004F1F61" w:rsidRPr="00456268">
        <w:rPr>
          <w:rFonts w:eastAsia="Arial" w:cs="Arial"/>
          <w:szCs w:val="24"/>
          <w:lang w:val="cs-CZ"/>
        </w:rPr>
        <w:t>ské</w:t>
      </w:r>
      <w:r w:rsidRPr="00456268">
        <w:rPr>
          <w:rFonts w:eastAsia="Arial" w:cs="Arial"/>
          <w:szCs w:val="24"/>
          <w:lang w:val="cs-CZ"/>
        </w:rPr>
        <w:t xml:space="preserve"> </w:t>
      </w:r>
      <w:r w:rsidR="008373E1" w:rsidRPr="00456268">
        <w:rPr>
          <w:rFonts w:eastAsia="Arial" w:cs="Arial"/>
          <w:szCs w:val="24"/>
          <w:lang w:val="cs-CZ"/>
        </w:rPr>
        <w:t>technické normy</w:t>
      </w:r>
      <w:r w:rsidRPr="00456268">
        <w:rPr>
          <w:rFonts w:eastAsia="Arial" w:cs="Arial"/>
          <w:szCs w:val="24"/>
          <w:lang w:val="cs-CZ"/>
        </w:rPr>
        <w:t xml:space="preserve"> přejímající evropské normy</w:t>
      </w:r>
      <w:r w:rsidR="004F1F61" w:rsidRPr="00456268">
        <w:rPr>
          <w:rFonts w:eastAsia="Arial" w:cs="Arial"/>
          <w:szCs w:val="24"/>
          <w:lang w:val="cs-CZ"/>
        </w:rPr>
        <w:t>,</w:t>
      </w:r>
      <w:r w:rsidRPr="00456268">
        <w:rPr>
          <w:rFonts w:eastAsia="Arial" w:cs="Arial"/>
          <w:szCs w:val="24"/>
          <w:lang w:val="cs-CZ"/>
        </w:rPr>
        <w:t xml:space="preserve"> evropská technická schválení, obecné technické specifikace, mezinárodní normy nebo jiné typy technických dokumentů. Příjemce může stanovit technické podmínky formou požadavků na výkon nebo funkci, takto stanovené požadavky musí být dostatečně přesné, aby </w:t>
      </w:r>
      <w:r w:rsidR="00D74E10" w:rsidRPr="00456268">
        <w:rPr>
          <w:rFonts w:eastAsia="Arial" w:cs="Arial"/>
          <w:szCs w:val="24"/>
          <w:lang w:val="cs-CZ"/>
        </w:rPr>
        <w:t xml:space="preserve">účastníkům zadávacího řízení </w:t>
      </w:r>
      <w:r w:rsidRPr="00456268">
        <w:rPr>
          <w:rFonts w:eastAsia="Arial" w:cs="Arial"/>
          <w:szCs w:val="24"/>
          <w:lang w:val="cs-CZ"/>
        </w:rPr>
        <w:t>umožnily jednoznačně určit předmět zakázky a zpracovat porovnatelné nabídky</w:t>
      </w:r>
      <w:r w:rsidR="004F1F61" w:rsidRPr="00456268">
        <w:rPr>
          <w:rFonts w:eastAsia="Arial" w:cs="Arial"/>
          <w:szCs w:val="24"/>
          <w:lang w:val="cs-CZ"/>
        </w:rPr>
        <w:t>.</w:t>
      </w:r>
    </w:p>
    <w:p w14:paraId="19BAC19A" w14:textId="77777777" w:rsidR="007C5915" w:rsidRDefault="00D70538" w:rsidP="009E05D1">
      <w:pPr>
        <w:pStyle w:val="Odstavecseseznamem"/>
        <w:widowControl w:val="0"/>
        <w:numPr>
          <w:ilvl w:val="0"/>
          <w:numId w:val="2"/>
        </w:numPr>
        <w:spacing w:before="240"/>
        <w:ind w:left="567" w:hanging="283"/>
        <w:jc w:val="both"/>
        <w:rPr>
          <w:rFonts w:eastAsia="Arial" w:cs="Arial"/>
          <w:szCs w:val="24"/>
          <w:lang w:val="cs-CZ"/>
        </w:rPr>
      </w:pPr>
      <w:r w:rsidRPr="009E05D1">
        <w:rPr>
          <w:rFonts w:eastAsia="Arial" w:cs="Arial"/>
          <w:szCs w:val="24"/>
          <w:lang w:val="cs-CZ"/>
        </w:rPr>
        <w:t>Požadavky na způsob zpracování nabídkové ceny, nabídková cena bude vždy nejvýše přípustná, bude stanovena v českých korunách a bude členěna na</w:t>
      </w:r>
      <w:r w:rsidR="0029165A" w:rsidRPr="009E05D1">
        <w:rPr>
          <w:rFonts w:eastAsia="Arial" w:cs="Arial"/>
          <w:szCs w:val="24"/>
          <w:lang w:val="cs-CZ"/>
        </w:rPr>
        <w:t> </w:t>
      </w:r>
      <w:r w:rsidRPr="009E05D1">
        <w:rPr>
          <w:rFonts w:eastAsia="Arial" w:cs="Arial"/>
          <w:szCs w:val="24"/>
          <w:lang w:val="cs-CZ"/>
        </w:rPr>
        <w:t>cenu bez DPH, DPH v základní a snížené sazbě a cenu v Kč včetně DPH.</w:t>
      </w:r>
      <w:r w:rsidR="00E9008C" w:rsidRPr="009E05D1">
        <w:rPr>
          <w:rFonts w:eastAsia="Arial" w:cs="Arial"/>
          <w:szCs w:val="24"/>
          <w:lang w:val="cs-CZ"/>
        </w:rPr>
        <w:t xml:space="preserve"> V případě, že uchazeč není plátce DPH, nabídková cena bude uvedena pouze v Kč bez DPH.</w:t>
      </w:r>
    </w:p>
    <w:p w14:paraId="58682C8F" w14:textId="77777777" w:rsidR="009E05D1" w:rsidRPr="009E05D1" w:rsidRDefault="009E05D1" w:rsidP="009E05D1">
      <w:pPr>
        <w:pStyle w:val="Odstavecseseznamem"/>
        <w:widowControl w:val="0"/>
        <w:spacing w:before="240"/>
        <w:ind w:left="567"/>
        <w:jc w:val="both"/>
        <w:rPr>
          <w:rFonts w:eastAsia="Arial" w:cs="Arial"/>
          <w:szCs w:val="24"/>
          <w:lang w:val="cs-CZ"/>
        </w:rPr>
      </w:pPr>
    </w:p>
    <w:p w14:paraId="2CA1E34C" w14:textId="77777777" w:rsidR="007C5915" w:rsidRDefault="00D70538" w:rsidP="009E05D1">
      <w:pPr>
        <w:pStyle w:val="Odstavecseseznamem"/>
        <w:widowControl w:val="0"/>
        <w:numPr>
          <w:ilvl w:val="0"/>
          <w:numId w:val="2"/>
        </w:numPr>
        <w:spacing w:before="240"/>
        <w:ind w:left="567" w:hanging="283"/>
        <w:jc w:val="both"/>
        <w:rPr>
          <w:rFonts w:eastAsia="Arial" w:cs="Arial"/>
          <w:szCs w:val="24"/>
          <w:lang w:val="cs-CZ"/>
        </w:rPr>
      </w:pPr>
      <w:r w:rsidRPr="009E05D1">
        <w:rPr>
          <w:rFonts w:eastAsia="Arial" w:cs="Arial"/>
          <w:szCs w:val="24"/>
          <w:lang w:val="cs-CZ"/>
        </w:rPr>
        <w:t>Podmínky a požadavky na zpracování nabídky.</w:t>
      </w:r>
    </w:p>
    <w:p w14:paraId="366EEB87" w14:textId="77777777" w:rsidR="009E05D1" w:rsidRPr="009E05D1" w:rsidRDefault="009E05D1" w:rsidP="009E05D1">
      <w:pPr>
        <w:pStyle w:val="Odstavecseseznamem"/>
        <w:rPr>
          <w:rFonts w:eastAsia="Arial" w:cs="Arial"/>
          <w:szCs w:val="24"/>
          <w:lang w:val="cs-CZ"/>
        </w:rPr>
      </w:pPr>
    </w:p>
    <w:p w14:paraId="5999B6D8" w14:textId="365032AF" w:rsidR="0066127E" w:rsidRPr="003807D5" w:rsidRDefault="00F64D2A" w:rsidP="009E05D1">
      <w:pPr>
        <w:pStyle w:val="Odstavecseseznamem"/>
        <w:widowControl w:val="0"/>
        <w:numPr>
          <w:ilvl w:val="0"/>
          <w:numId w:val="2"/>
        </w:numPr>
        <w:spacing w:before="240"/>
        <w:ind w:left="567" w:hanging="283"/>
        <w:jc w:val="both"/>
        <w:rPr>
          <w:rFonts w:eastAsia="Arial" w:cs="Arial"/>
          <w:szCs w:val="24"/>
          <w:lang w:val="cs-CZ"/>
        </w:rPr>
      </w:pPr>
      <w:r w:rsidRPr="00BA78E3">
        <w:rPr>
          <w:rFonts w:cs="Arial"/>
          <w:szCs w:val="24"/>
          <w:lang w:val="cs-CZ"/>
        </w:rPr>
        <w:t xml:space="preserve">S ohledem na </w:t>
      </w:r>
      <w:r w:rsidRPr="00BA78E3">
        <w:rPr>
          <w:rFonts w:cs="Arial"/>
          <w:bCs/>
          <w:szCs w:val="24"/>
          <w:lang w:val="cs-CZ"/>
        </w:rPr>
        <w:t>specifika veřejných zakázek na stavební práce</w:t>
      </w:r>
      <w:r w:rsidRPr="00BA78E3">
        <w:rPr>
          <w:rFonts w:cs="Arial"/>
          <w:szCs w:val="24"/>
          <w:lang w:val="cs-CZ"/>
        </w:rPr>
        <w:t xml:space="preserve"> musí jejich zadávací dokumentace obsahovat též příslušnou (zpravidla projektovou) dokumentaci zpracovanou v rozsahu stanoveném prováděcím právním předpisem</w:t>
      </w:r>
      <w:r w:rsidRPr="003807D5">
        <w:rPr>
          <w:rStyle w:val="Znakapoznpodarou"/>
          <w:rFonts w:cs="Arial"/>
          <w:szCs w:val="24"/>
        </w:rPr>
        <w:footnoteReference w:id="17"/>
      </w:r>
      <w:r w:rsidRPr="00BA78E3">
        <w:rPr>
          <w:rFonts w:cs="Arial"/>
          <w:szCs w:val="24"/>
          <w:lang w:val="cs-CZ"/>
        </w:rPr>
        <w:t xml:space="preserve"> zpracovanou do podrobností, které specifikují předmět veřejné zakázky v rozsahu nezbytném pro zpracování nabídky, a soupis stavebních prací, dodávek a služeb společně s výkazem výměr v rozsahu stanoveném prováděcím právním předpisem</w:t>
      </w:r>
      <w:r w:rsidRPr="003807D5">
        <w:rPr>
          <w:rStyle w:val="Znakapoznpodarou"/>
          <w:rFonts w:cs="Arial"/>
          <w:szCs w:val="24"/>
        </w:rPr>
        <w:footnoteReference w:id="18"/>
      </w:r>
      <w:r w:rsidRPr="00BA78E3">
        <w:rPr>
          <w:rFonts w:cs="Arial"/>
          <w:szCs w:val="24"/>
          <w:lang w:val="cs-CZ"/>
        </w:rPr>
        <w:t>, a to rovněž v elektronické podobě. Výjimkou</w:t>
      </w:r>
      <w:r w:rsidR="00456268" w:rsidRPr="00BA78E3">
        <w:rPr>
          <w:rFonts w:cs="Arial"/>
          <w:szCs w:val="24"/>
          <w:lang w:val="cs-CZ"/>
        </w:rPr>
        <w:t>,</w:t>
      </w:r>
      <w:r w:rsidRPr="00BA78E3">
        <w:rPr>
          <w:rFonts w:cs="Arial"/>
          <w:szCs w:val="24"/>
          <w:lang w:val="cs-CZ"/>
        </w:rPr>
        <w:t xml:space="preserve"> jsou veřejné zakázky na stavební práce zahrnující, kromě provedení stavebních činností, též zpracování související projektové dokumentace; v těchto případech není v okamžiku zahájení zadávacího řízení projektová dokumentace známa a</w:t>
      </w:r>
      <w:r w:rsidR="00456268" w:rsidRPr="00BA78E3">
        <w:rPr>
          <w:rFonts w:cs="Arial"/>
          <w:szCs w:val="24"/>
          <w:lang w:val="cs-CZ"/>
        </w:rPr>
        <w:t xml:space="preserve"> </w:t>
      </w:r>
      <w:r w:rsidRPr="00BA78E3">
        <w:rPr>
          <w:rFonts w:cs="Arial"/>
          <w:szCs w:val="24"/>
          <w:lang w:val="cs-CZ"/>
        </w:rPr>
        <w:t>je tudíž vyhotovena dodavatelem v rámci plnění veřejné</w:t>
      </w:r>
      <w:r w:rsidR="00D92F6A" w:rsidRPr="00BA78E3">
        <w:rPr>
          <w:rFonts w:cs="Arial"/>
          <w:szCs w:val="24"/>
          <w:lang w:val="cs-CZ"/>
        </w:rPr>
        <w:t xml:space="preserve"> zakázky</w:t>
      </w:r>
      <w:r w:rsidRPr="00BA78E3">
        <w:rPr>
          <w:rFonts w:cs="Arial"/>
          <w:szCs w:val="24"/>
          <w:lang w:val="cs-CZ"/>
        </w:rPr>
        <w:t>.</w:t>
      </w:r>
      <w:r w:rsidR="0066127E" w:rsidRPr="00BA78E3">
        <w:rPr>
          <w:rFonts w:cs="Arial"/>
          <w:szCs w:val="24"/>
          <w:lang w:val="cs-CZ"/>
        </w:rPr>
        <w:t xml:space="preserve"> </w:t>
      </w:r>
    </w:p>
    <w:p w14:paraId="79086D4F" w14:textId="009E104E" w:rsidR="007C5915" w:rsidRDefault="0066127E" w:rsidP="009F622B">
      <w:pPr>
        <w:pStyle w:val="Odstavecseseznamem"/>
        <w:widowControl w:val="0"/>
        <w:spacing w:before="120"/>
        <w:ind w:left="567"/>
        <w:contextualSpacing w:val="0"/>
        <w:jc w:val="both"/>
        <w:rPr>
          <w:rFonts w:cs="Arial"/>
          <w:szCs w:val="24"/>
          <w:lang w:val="cs-CZ"/>
        </w:rPr>
      </w:pPr>
      <w:r w:rsidRPr="00BA78E3">
        <w:rPr>
          <w:rFonts w:cs="Arial"/>
          <w:szCs w:val="24"/>
          <w:lang w:val="cs-CZ"/>
        </w:rPr>
        <w:t>Technické podmínky</w:t>
      </w:r>
      <w:r w:rsidR="00456268" w:rsidRPr="00BA78E3">
        <w:rPr>
          <w:rFonts w:cs="Arial"/>
          <w:szCs w:val="24"/>
          <w:lang w:val="cs-CZ"/>
        </w:rPr>
        <w:t>,</w:t>
      </w:r>
      <w:r w:rsidRPr="00BA78E3">
        <w:rPr>
          <w:rFonts w:cs="Arial"/>
          <w:szCs w:val="24"/>
          <w:lang w:val="cs-CZ"/>
        </w:rPr>
        <w:t xml:space="preserve"> může zadavatel stanovit formou požadavků na výkon a</w:t>
      </w:r>
      <w:r w:rsidR="00456268" w:rsidRPr="00BA78E3">
        <w:rPr>
          <w:rFonts w:cs="Arial"/>
          <w:szCs w:val="24"/>
          <w:lang w:val="cs-CZ"/>
        </w:rPr>
        <w:t> </w:t>
      </w:r>
      <w:r w:rsidRPr="00BA78E3">
        <w:rPr>
          <w:rFonts w:cs="Arial"/>
          <w:szCs w:val="24"/>
          <w:lang w:val="cs-CZ"/>
        </w:rPr>
        <w:t xml:space="preserve">funkci, které mohou zahrnovat rovněž charakteristiky z hlediska vlivu na životní </w:t>
      </w:r>
      <w:r w:rsidRPr="00BA78E3">
        <w:rPr>
          <w:rFonts w:cs="Arial"/>
          <w:szCs w:val="24"/>
          <w:lang w:val="cs-CZ"/>
        </w:rPr>
        <w:lastRenderedPageBreak/>
        <w:t xml:space="preserve">prostředí. </w:t>
      </w:r>
      <w:r w:rsidRPr="003807D5">
        <w:rPr>
          <w:rFonts w:cs="Arial"/>
          <w:szCs w:val="24"/>
          <w:lang w:val="cs-CZ"/>
        </w:rPr>
        <w:t xml:space="preserve">Tyto požadavky a charakteristiky musí být dostatečně přesné, aby </w:t>
      </w:r>
      <w:r w:rsidR="0025508D" w:rsidRPr="003807D5">
        <w:rPr>
          <w:rFonts w:cs="Arial"/>
          <w:szCs w:val="24"/>
          <w:lang w:val="cs-CZ"/>
        </w:rPr>
        <w:t xml:space="preserve">účastníkům zadávacího řízení </w:t>
      </w:r>
      <w:r w:rsidRPr="003807D5">
        <w:rPr>
          <w:rFonts w:cs="Arial"/>
          <w:szCs w:val="24"/>
          <w:lang w:val="cs-CZ"/>
        </w:rPr>
        <w:t xml:space="preserve">umožnily jednoznačně určit předmět zakázky a zpracovat porovnatelné nabídky (viz § </w:t>
      </w:r>
      <w:r w:rsidR="0025508D" w:rsidRPr="003807D5">
        <w:rPr>
          <w:rFonts w:cs="Arial"/>
          <w:szCs w:val="24"/>
          <w:lang w:val="cs-CZ"/>
        </w:rPr>
        <w:t xml:space="preserve">89 </w:t>
      </w:r>
      <w:r w:rsidRPr="003807D5">
        <w:rPr>
          <w:rFonts w:cs="Arial"/>
          <w:szCs w:val="24"/>
          <w:lang w:val="cs-CZ"/>
        </w:rPr>
        <w:t xml:space="preserve">a násl. </w:t>
      </w:r>
      <w:r w:rsidR="00D90EAD" w:rsidRPr="003807D5">
        <w:rPr>
          <w:rFonts w:cs="Arial"/>
          <w:szCs w:val="24"/>
          <w:lang w:val="cs-CZ"/>
        </w:rPr>
        <w:t>z</w:t>
      </w:r>
      <w:r w:rsidR="006E149E" w:rsidRPr="003807D5">
        <w:rPr>
          <w:rFonts w:cs="Arial"/>
          <w:szCs w:val="24"/>
          <w:lang w:val="cs-CZ"/>
        </w:rPr>
        <w:t xml:space="preserve">ákona o </w:t>
      </w:r>
      <w:r w:rsidR="0025508D" w:rsidRPr="003807D5">
        <w:rPr>
          <w:rFonts w:cs="Arial"/>
          <w:szCs w:val="24"/>
          <w:lang w:val="cs-CZ"/>
        </w:rPr>
        <w:t xml:space="preserve">zadávání </w:t>
      </w:r>
      <w:r w:rsidR="006E149E" w:rsidRPr="003807D5">
        <w:rPr>
          <w:rFonts w:cs="Arial"/>
          <w:szCs w:val="24"/>
          <w:lang w:val="cs-CZ"/>
        </w:rPr>
        <w:t>veřejných zakáz</w:t>
      </w:r>
      <w:r w:rsidR="0025508D" w:rsidRPr="003807D5">
        <w:rPr>
          <w:rFonts w:cs="Arial"/>
          <w:szCs w:val="24"/>
          <w:lang w:val="cs-CZ"/>
        </w:rPr>
        <w:t>e</w:t>
      </w:r>
      <w:r w:rsidR="006E149E" w:rsidRPr="003807D5">
        <w:rPr>
          <w:rFonts w:cs="Arial"/>
          <w:szCs w:val="24"/>
          <w:lang w:val="cs-CZ"/>
        </w:rPr>
        <w:t>k).</w:t>
      </w:r>
    </w:p>
    <w:p w14:paraId="6EF6CC0C" w14:textId="77777777" w:rsidR="002F24D1" w:rsidRDefault="002F24D1" w:rsidP="009F622B">
      <w:pPr>
        <w:pStyle w:val="Odstavecseseznamem"/>
        <w:widowControl w:val="0"/>
        <w:spacing w:before="120"/>
        <w:ind w:left="567"/>
        <w:contextualSpacing w:val="0"/>
        <w:jc w:val="both"/>
        <w:rPr>
          <w:rFonts w:cs="Arial"/>
          <w:szCs w:val="24"/>
          <w:lang w:val="cs-CZ"/>
        </w:rPr>
      </w:pPr>
    </w:p>
    <w:p w14:paraId="1C06D4E9" w14:textId="77777777" w:rsidR="00456268" w:rsidRPr="00BA78E3" w:rsidRDefault="00456268" w:rsidP="00432D43">
      <w:pPr>
        <w:pStyle w:val="Nadpis2"/>
        <w:rPr>
          <w:lang w:val="cs-CZ"/>
        </w:rPr>
      </w:pPr>
      <w:bookmarkStart w:id="204" w:name="_Toc134522280"/>
      <w:r w:rsidRPr="00BA78E3">
        <w:rPr>
          <w:lang w:val="cs-CZ"/>
        </w:rPr>
        <w:t xml:space="preserve">3.4 </w:t>
      </w:r>
      <w:r w:rsidR="00CA709A" w:rsidRPr="00BA78E3">
        <w:rPr>
          <w:lang w:val="cs-CZ"/>
        </w:rPr>
        <w:t>Otevírání obálek s nabídkami</w:t>
      </w:r>
      <w:bookmarkEnd w:id="204"/>
    </w:p>
    <w:p w14:paraId="337AA069" w14:textId="4D22B8C0" w:rsidR="00CA709A" w:rsidRPr="00432D43" w:rsidRDefault="00CA709A" w:rsidP="00432D43">
      <w:pPr>
        <w:rPr>
          <w:rFonts w:cs="Arial"/>
          <w:szCs w:val="24"/>
          <w:lang w:val="cs-CZ"/>
        </w:rPr>
      </w:pPr>
      <w:r w:rsidRPr="00432D43">
        <w:rPr>
          <w:rFonts w:cs="Arial"/>
          <w:szCs w:val="24"/>
          <w:lang w:val="cs-CZ"/>
        </w:rPr>
        <w:t xml:space="preserve">Ustanoveními o </w:t>
      </w:r>
      <w:r w:rsidR="005B6D78" w:rsidRPr="00432D43">
        <w:rPr>
          <w:rFonts w:cs="Arial"/>
          <w:szCs w:val="24"/>
          <w:lang w:val="cs-CZ"/>
        </w:rPr>
        <w:t>otevírání obálek s nabídkami</w:t>
      </w:r>
      <w:r w:rsidRPr="00432D43">
        <w:rPr>
          <w:rFonts w:cs="Arial"/>
          <w:szCs w:val="24"/>
          <w:lang w:val="cs-CZ"/>
        </w:rPr>
        <w:t xml:space="preserve"> se řídí zadavatel, který zadává zakázku postupem podle kapitol 3.1.2 – 3.1.4 této Metodiky.</w:t>
      </w:r>
      <w:r w:rsidR="00D65FCB" w:rsidRPr="00432D43">
        <w:rPr>
          <w:rFonts w:cs="Arial"/>
          <w:szCs w:val="24"/>
          <w:lang w:val="cs-CZ"/>
        </w:rPr>
        <w:t xml:space="preserve"> Zadavatel postupuje analogicky s</w:t>
      </w:r>
      <w:r w:rsidR="00B66DBB" w:rsidRPr="00432D43">
        <w:rPr>
          <w:rFonts w:cs="Arial"/>
          <w:szCs w:val="24"/>
          <w:lang w:val="cs-CZ"/>
        </w:rPr>
        <w:t> </w:t>
      </w:r>
      <w:r w:rsidR="00D65FCB" w:rsidRPr="00432D43">
        <w:rPr>
          <w:rFonts w:cs="Arial"/>
          <w:szCs w:val="24"/>
          <w:lang w:val="cs-CZ"/>
        </w:rPr>
        <w:t>§</w:t>
      </w:r>
      <w:r w:rsidR="00B66DBB" w:rsidRPr="00432D43">
        <w:rPr>
          <w:rFonts w:cs="Arial"/>
          <w:szCs w:val="24"/>
          <w:lang w:val="cs-CZ"/>
        </w:rPr>
        <w:t> </w:t>
      </w:r>
      <w:r w:rsidR="00D65FCB" w:rsidRPr="00432D43">
        <w:rPr>
          <w:rFonts w:cs="Arial"/>
          <w:szCs w:val="24"/>
          <w:lang w:val="cs-CZ"/>
        </w:rPr>
        <w:t>108 a násl. zákona o zadávání veřejných zakázek.</w:t>
      </w:r>
    </w:p>
    <w:p w14:paraId="0268B144" w14:textId="12BE7FFE" w:rsidR="00CA709A" w:rsidRPr="003807D5" w:rsidRDefault="00980F95" w:rsidP="00EE7035">
      <w:pPr>
        <w:widowControl w:val="0"/>
        <w:spacing w:before="240"/>
        <w:jc w:val="both"/>
        <w:rPr>
          <w:rFonts w:eastAsia="Arial" w:cs="Arial"/>
          <w:lang w:val="cs-CZ"/>
        </w:rPr>
      </w:pPr>
      <w:r w:rsidRPr="003807D5">
        <w:rPr>
          <w:rFonts w:eastAsia="Arial" w:cs="Arial"/>
          <w:lang w:val="cs-CZ"/>
        </w:rPr>
        <w:t xml:space="preserve">Nabídky se podávají písemně, a to v elektronické podobě prostřednictvím zadavatelem stanoveného elektronického nástroje nebo v listinné podobě. Nabídka v listinné podobě musí být účastníkem zadávacího řízení doručena v řádně uzavřené obálce označené názvem </w:t>
      </w:r>
      <w:r w:rsidR="0077064E" w:rsidRPr="003807D5">
        <w:rPr>
          <w:rFonts w:eastAsia="Arial" w:cs="Arial"/>
          <w:lang w:val="cs-CZ"/>
        </w:rPr>
        <w:t>„ V</w:t>
      </w:r>
      <w:r w:rsidRPr="003807D5">
        <w:rPr>
          <w:rFonts w:eastAsia="Arial" w:cs="Arial"/>
          <w:lang w:val="cs-CZ"/>
        </w:rPr>
        <w:t>eřejn</w:t>
      </w:r>
      <w:r w:rsidR="0077064E" w:rsidRPr="003807D5">
        <w:rPr>
          <w:rFonts w:eastAsia="Arial" w:cs="Arial"/>
          <w:lang w:val="cs-CZ"/>
        </w:rPr>
        <w:t>á</w:t>
      </w:r>
      <w:r w:rsidRPr="003807D5">
        <w:rPr>
          <w:rFonts w:eastAsia="Arial" w:cs="Arial"/>
          <w:lang w:val="cs-CZ"/>
        </w:rPr>
        <w:t xml:space="preserve"> zakázk</w:t>
      </w:r>
      <w:r w:rsidR="0077064E" w:rsidRPr="003807D5">
        <w:rPr>
          <w:rFonts w:eastAsia="Arial" w:cs="Arial"/>
          <w:lang w:val="cs-CZ"/>
        </w:rPr>
        <w:t>a“</w:t>
      </w:r>
      <w:r w:rsidRPr="003807D5">
        <w:rPr>
          <w:rFonts w:eastAsia="Arial" w:cs="Arial"/>
          <w:lang w:val="cs-CZ"/>
        </w:rPr>
        <w:t xml:space="preserve"> a zpravidla nápisem „NABÍDKA - NEOTEVÍRAT“ </w:t>
      </w:r>
      <w:r w:rsidR="00CA709A" w:rsidRPr="003807D5">
        <w:rPr>
          <w:rFonts w:eastAsia="Arial" w:cs="Arial"/>
          <w:lang w:val="cs-CZ"/>
        </w:rPr>
        <w:t>Zadavatel eviduje přijaté nabídky chronologicky, obálky s nabídkami budou označeny pořadovým číslem nabídky, datem přijetí, časem přijetí a</w:t>
      </w:r>
      <w:r w:rsidR="009561AA">
        <w:rPr>
          <w:rFonts w:eastAsia="Arial" w:cs="Arial"/>
          <w:lang w:val="cs-CZ"/>
        </w:rPr>
        <w:t> </w:t>
      </w:r>
      <w:r w:rsidR="00CA709A" w:rsidRPr="003807D5">
        <w:rPr>
          <w:rFonts w:eastAsia="Arial" w:cs="Arial"/>
          <w:lang w:val="cs-CZ"/>
        </w:rPr>
        <w:t xml:space="preserve"> podpisovým záznamem pověřené osoby zadavatele.</w:t>
      </w:r>
    </w:p>
    <w:p w14:paraId="05653E5F" w14:textId="77777777" w:rsidR="00350979" w:rsidRPr="003807D5" w:rsidRDefault="00CA709A" w:rsidP="00EE7035">
      <w:pPr>
        <w:widowControl w:val="0"/>
        <w:spacing w:before="240"/>
        <w:jc w:val="both"/>
        <w:rPr>
          <w:rFonts w:eastAsia="Arial" w:cs="Arial"/>
          <w:szCs w:val="24"/>
          <w:lang w:val="cs-CZ"/>
        </w:rPr>
      </w:pPr>
      <w:r w:rsidRPr="003807D5">
        <w:rPr>
          <w:rFonts w:eastAsia="Arial" w:cs="Arial"/>
          <w:szCs w:val="24"/>
          <w:lang w:val="cs-CZ"/>
        </w:rPr>
        <w:t xml:space="preserve">Otevírání obálek s nabídkami musí být zadavatelem (hodnotící komisí) zahájeno </w:t>
      </w:r>
      <w:r w:rsidR="00126C9E" w:rsidRPr="003807D5">
        <w:rPr>
          <w:rFonts w:eastAsia="Arial" w:cs="Arial"/>
          <w:szCs w:val="24"/>
          <w:lang w:val="cs-CZ"/>
        </w:rPr>
        <w:t>bez</w:t>
      </w:r>
      <w:r w:rsidR="00B66DBB" w:rsidRPr="003807D5">
        <w:rPr>
          <w:rFonts w:eastAsia="Arial" w:cs="Arial"/>
          <w:szCs w:val="24"/>
          <w:lang w:val="cs-CZ"/>
        </w:rPr>
        <w:t> </w:t>
      </w:r>
      <w:r w:rsidR="00126C9E" w:rsidRPr="003807D5">
        <w:rPr>
          <w:rFonts w:eastAsia="Arial" w:cs="Arial"/>
          <w:szCs w:val="24"/>
          <w:lang w:val="cs-CZ"/>
        </w:rPr>
        <w:t xml:space="preserve">zbytečného odkladu </w:t>
      </w:r>
      <w:r w:rsidRPr="003807D5">
        <w:rPr>
          <w:rFonts w:eastAsia="Arial" w:cs="Arial"/>
          <w:szCs w:val="24"/>
          <w:lang w:val="cs-CZ"/>
        </w:rPr>
        <w:t>po uplynutí lhůty pro podání nabídek.</w:t>
      </w:r>
      <w:r w:rsidR="00350979" w:rsidRPr="003807D5">
        <w:rPr>
          <w:rFonts w:eastAsia="Arial" w:cs="Arial"/>
          <w:szCs w:val="24"/>
          <w:lang w:val="cs-CZ"/>
        </w:rPr>
        <w:t xml:space="preserve"> </w:t>
      </w:r>
      <w:r w:rsidR="00126C9E" w:rsidRPr="003807D5">
        <w:rPr>
          <w:rFonts w:eastAsia="Arial" w:cs="Arial"/>
          <w:szCs w:val="24"/>
          <w:lang w:val="cs-CZ"/>
        </w:rPr>
        <w:t xml:space="preserve">Zadavatel (hodnotící </w:t>
      </w:r>
      <w:proofErr w:type="spellStart"/>
      <w:r w:rsidR="00350979" w:rsidRPr="003807D5">
        <w:rPr>
          <w:rFonts w:eastAsia="Arial" w:cs="Arial"/>
          <w:szCs w:val="24"/>
          <w:lang w:val="cs-CZ"/>
        </w:rPr>
        <w:t>omise</w:t>
      </w:r>
      <w:proofErr w:type="spellEnd"/>
      <w:r w:rsidR="00126C9E" w:rsidRPr="003807D5">
        <w:rPr>
          <w:rFonts w:eastAsia="Arial" w:cs="Arial"/>
          <w:szCs w:val="24"/>
          <w:lang w:val="cs-CZ"/>
        </w:rPr>
        <w:t>)</w:t>
      </w:r>
      <w:r w:rsidR="00350979" w:rsidRPr="003807D5">
        <w:rPr>
          <w:rFonts w:eastAsia="Arial" w:cs="Arial"/>
          <w:szCs w:val="24"/>
          <w:lang w:val="cs-CZ"/>
        </w:rPr>
        <w:t xml:space="preserve"> otevírá obálky s nabídkami postupně podle pořadového čísla.</w:t>
      </w:r>
    </w:p>
    <w:p w14:paraId="18166CA0" w14:textId="77777777" w:rsidR="0032703B" w:rsidRPr="003807D5" w:rsidRDefault="0032703B" w:rsidP="00EE7035">
      <w:pPr>
        <w:widowControl w:val="0"/>
        <w:spacing w:before="240"/>
        <w:jc w:val="both"/>
        <w:rPr>
          <w:rFonts w:eastAsia="Arial" w:cs="Arial"/>
          <w:szCs w:val="24"/>
          <w:lang w:val="cs-CZ"/>
        </w:rPr>
      </w:pPr>
      <w:r w:rsidRPr="003807D5">
        <w:rPr>
          <w:rFonts w:eastAsia="Arial" w:cs="Arial"/>
          <w:szCs w:val="24"/>
          <w:lang w:val="cs-CZ"/>
        </w:rPr>
        <w:t xml:space="preserve">Nabídky doručené </w:t>
      </w:r>
      <w:r w:rsidR="00126C9E" w:rsidRPr="003807D5">
        <w:rPr>
          <w:rFonts w:eastAsia="Arial" w:cs="Arial"/>
          <w:szCs w:val="24"/>
          <w:lang w:val="cs-CZ"/>
        </w:rPr>
        <w:t>účastníky zadávacího řízení</w:t>
      </w:r>
      <w:r w:rsidRPr="003807D5">
        <w:rPr>
          <w:rFonts w:eastAsia="Arial" w:cs="Arial"/>
          <w:szCs w:val="24"/>
          <w:lang w:val="cs-CZ"/>
        </w:rPr>
        <w:t>, kteří nebyli zadavatelem vyzváni k</w:t>
      </w:r>
      <w:r w:rsidR="00B66DBB" w:rsidRPr="003807D5">
        <w:rPr>
          <w:rFonts w:eastAsia="Arial" w:cs="Arial"/>
          <w:szCs w:val="24"/>
          <w:lang w:val="cs-CZ"/>
        </w:rPr>
        <w:t> </w:t>
      </w:r>
      <w:r w:rsidRPr="003807D5">
        <w:rPr>
          <w:rFonts w:eastAsia="Arial" w:cs="Arial"/>
          <w:szCs w:val="24"/>
          <w:lang w:val="cs-CZ"/>
        </w:rPr>
        <w:t xml:space="preserve">podání nabídek a svou nabídku doručili ve lhůtě pro podání nabídek, jsou hodnoceny jako nabídky </w:t>
      </w:r>
      <w:r w:rsidR="005B6D78" w:rsidRPr="003807D5">
        <w:rPr>
          <w:rFonts w:eastAsia="Arial" w:cs="Arial"/>
          <w:szCs w:val="24"/>
          <w:lang w:val="cs-CZ"/>
        </w:rPr>
        <w:t xml:space="preserve">účastníků zadávacího řízení </w:t>
      </w:r>
      <w:r w:rsidRPr="003807D5">
        <w:rPr>
          <w:rFonts w:eastAsia="Arial" w:cs="Arial"/>
          <w:szCs w:val="24"/>
          <w:lang w:val="cs-CZ"/>
        </w:rPr>
        <w:t>vyzvaných k podání nabídek.</w:t>
      </w:r>
    </w:p>
    <w:p w14:paraId="2F5203BE" w14:textId="77777777" w:rsidR="007C5915" w:rsidRPr="0081023A" w:rsidRDefault="000B17C1" w:rsidP="000B17C1">
      <w:pPr>
        <w:pStyle w:val="Nadpis2"/>
        <w:rPr>
          <w:lang w:val="cs-CZ"/>
        </w:rPr>
      </w:pPr>
      <w:bookmarkStart w:id="205" w:name="_Toc134522281"/>
      <w:r w:rsidRPr="0081023A">
        <w:rPr>
          <w:lang w:val="cs-CZ"/>
        </w:rPr>
        <w:t xml:space="preserve">3.5 </w:t>
      </w:r>
      <w:r w:rsidR="00D70538" w:rsidRPr="0081023A">
        <w:rPr>
          <w:lang w:val="cs-CZ"/>
        </w:rPr>
        <w:t>Hodnocení nabídek</w:t>
      </w:r>
      <w:bookmarkEnd w:id="205"/>
    </w:p>
    <w:p w14:paraId="78666181" w14:textId="3140E7A6" w:rsidR="00C42B04" w:rsidRPr="003807D5" w:rsidRDefault="00C42B04" w:rsidP="00C42B04">
      <w:pPr>
        <w:widowControl w:val="0"/>
        <w:jc w:val="both"/>
        <w:rPr>
          <w:rFonts w:eastAsia="Arial" w:cs="Arial"/>
          <w:szCs w:val="24"/>
          <w:lang w:val="cs-CZ"/>
        </w:rPr>
      </w:pPr>
      <w:r w:rsidRPr="003807D5">
        <w:rPr>
          <w:rFonts w:eastAsia="Arial" w:cs="Arial"/>
          <w:szCs w:val="24"/>
          <w:lang w:val="cs-CZ"/>
        </w:rPr>
        <w:t>Ustanoveními o hodnocení nabídek se řídí zadavatel, který zadává zakázku postupem podle kapitol 3.1.2 – 3.1.4 této Metodiky.</w:t>
      </w:r>
      <w:r w:rsidR="00D65FCB" w:rsidRPr="003807D5">
        <w:rPr>
          <w:rFonts w:eastAsia="Arial" w:cs="Arial"/>
          <w:szCs w:val="24"/>
          <w:lang w:val="cs-CZ"/>
        </w:rPr>
        <w:t xml:space="preserve"> Zadavatel postupuje analogicky s</w:t>
      </w:r>
      <w:r w:rsidR="009561AA">
        <w:rPr>
          <w:rFonts w:eastAsia="Arial" w:cs="Arial"/>
          <w:szCs w:val="24"/>
          <w:lang w:val="cs-CZ"/>
        </w:rPr>
        <w:t> </w:t>
      </w:r>
      <w:r w:rsidR="00D65FCB" w:rsidRPr="003807D5">
        <w:rPr>
          <w:rFonts w:eastAsia="Arial" w:cs="Arial"/>
          <w:szCs w:val="24"/>
          <w:lang w:val="cs-CZ"/>
        </w:rPr>
        <w:t xml:space="preserve"> § 119</w:t>
      </w:r>
      <w:r w:rsidR="00B66DBB" w:rsidRPr="003807D5">
        <w:rPr>
          <w:rFonts w:eastAsia="Arial" w:cs="Arial"/>
          <w:szCs w:val="24"/>
          <w:lang w:val="cs-CZ"/>
        </w:rPr>
        <w:t xml:space="preserve"> </w:t>
      </w:r>
      <w:r w:rsidR="00D65FCB" w:rsidRPr="003807D5">
        <w:rPr>
          <w:rFonts w:eastAsia="Arial" w:cs="Arial"/>
          <w:szCs w:val="24"/>
          <w:lang w:val="cs-CZ"/>
        </w:rPr>
        <w:t>zákona o zadávání veřejných zakázek.</w:t>
      </w:r>
    </w:p>
    <w:p w14:paraId="0AB79361" w14:textId="77777777" w:rsidR="00D41C83" w:rsidRPr="0081023A" w:rsidRDefault="00D41C83" w:rsidP="00D41C83">
      <w:pPr>
        <w:widowControl w:val="0"/>
        <w:jc w:val="both"/>
        <w:rPr>
          <w:rFonts w:cs="Arial"/>
          <w:szCs w:val="24"/>
          <w:lang w:val="cs-CZ"/>
        </w:rPr>
      </w:pPr>
      <w:r w:rsidRPr="0081023A">
        <w:rPr>
          <w:rFonts w:cs="Arial"/>
          <w:bCs/>
          <w:szCs w:val="24"/>
          <w:lang w:val="cs-CZ"/>
        </w:rPr>
        <w:t xml:space="preserve">Hodnocení </w:t>
      </w:r>
      <w:r w:rsidRPr="0081023A">
        <w:rPr>
          <w:rFonts w:cs="Arial"/>
          <w:szCs w:val="24"/>
          <w:lang w:val="cs-CZ"/>
        </w:rPr>
        <w:t xml:space="preserve">se provádí pomocí kritérií </w:t>
      </w:r>
      <w:r w:rsidR="005B6D78" w:rsidRPr="0081023A">
        <w:rPr>
          <w:rFonts w:cs="Arial"/>
          <w:szCs w:val="24"/>
          <w:lang w:val="cs-CZ"/>
        </w:rPr>
        <w:t xml:space="preserve">hodnocení </w:t>
      </w:r>
      <w:r w:rsidRPr="0081023A">
        <w:rPr>
          <w:rFonts w:cs="Arial"/>
          <w:szCs w:val="24"/>
          <w:lang w:val="cs-CZ"/>
        </w:rPr>
        <w:t>uvedených ve výzvě nebo zadávací</w:t>
      </w:r>
      <w:r w:rsidR="005B6D78" w:rsidRPr="0081023A">
        <w:rPr>
          <w:rFonts w:cs="Arial"/>
          <w:szCs w:val="24"/>
          <w:lang w:val="cs-CZ"/>
        </w:rPr>
        <w:t>ch podmínkách</w:t>
      </w:r>
      <w:r w:rsidRPr="0081023A">
        <w:rPr>
          <w:rFonts w:cs="Arial"/>
          <w:szCs w:val="24"/>
          <w:lang w:val="cs-CZ"/>
        </w:rPr>
        <w:t xml:space="preserve">, kterým jsou přiřazeny </w:t>
      </w:r>
      <w:r w:rsidR="00F0557F" w:rsidRPr="0081023A">
        <w:rPr>
          <w:rFonts w:cs="Arial"/>
          <w:szCs w:val="24"/>
          <w:lang w:val="cs-CZ"/>
        </w:rPr>
        <w:t>váhy nebo jiný matematický vztah mezi kritérii</w:t>
      </w:r>
      <w:r w:rsidR="00B66DBB" w:rsidRPr="0081023A">
        <w:rPr>
          <w:rFonts w:cs="Arial"/>
          <w:szCs w:val="24"/>
          <w:lang w:val="cs-CZ"/>
        </w:rPr>
        <w:t xml:space="preserve"> a </w:t>
      </w:r>
      <w:r w:rsidR="00124599" w:rsidRPr="003807D5">
        <w:rPr>
          <w:rFonts w:cs="Arial"/>
          <w:szCs w:val="24"/>
          <w:lang w:val="cs-CZ"/>
        </w:rPr>
        <w:t xml:space="preserve">zadavatelem </w:t>
      </w:r>
      <w:r w:rsidR="00F0557F" w:rsidRPr="003807D5">
        <w:rPr>
          <w:rFonts w:cs="Arial"/>
          <w:szCs w:val="24"/>
          <w:lang w:val="cs-CZ"/>
        </w:rPr>
        <w:t xml:space="preserve">je </w:t>
      </w:r>
      <w:r w:rsidR="00F0557F" w:rsidRPr="0081023A">
        <w:rPr>
          <w:rFonts w:cs="Arial"/>
          <w:szCs w:val="24"/>
          <w:lang w:val="cs-CZ"/>
        </w:rPr>
        <w:t>stanovena metoda vyhodnocení nabídek v jednotlivých kritériích.</w:t>
      </w:r>
    </w:p>
    <w:p w14:paraId="3F9DB5B2" w14:textId="77777777" w:rsidR="00196127" w:rsidRPr="0081023A" w:rsidRDefault="00196127" w:rsidP="00D41C83">
      <w:pPr>
        <w:widowControl w:val="0"/>
        <w:jc w:val="both"/>
        <w:rPr>
          <w:rFonts w:cs="Arial"/>
          <w:szCs w:val="24"/>
          <w:lang w:val="cs-CZ"/>
        </w:rPr>
      </w:pPr>
      <w:r w:rsidRPr="0081023A">
        <w:rPr>
          <w:rFonts w:cs="Arial"/>
          <w:szCs w:val="24"/>
          <w:lang w:val="cs-CZ"/>
        </w:rPr>
        <w:t xml:space="preserve">Pro hodnocení nabídek se doporučuje použití metodiky hodnocení veřejných zakázek zpracované Ministerstvem pro místní rozvoj a obecně dostupné na jeho internetových </w:t>
      </w:r>
      <w:r w:rsidRPr="0081023A">
        <w:rPr>
          <w:rFonts w:cs="Arial"/>
          <w:szCs w:val="24"/>
          <w:lang w:val="cs-CZ"/>
        </w:rPr>
        <w:lastRenderedPageBreak/>
        <w:t>stránkách</w:t>
      </w:r>
      <w:r w:rsidRPr="003807D5">
        <w:rPr>
          <w:rStyle w:val="Znakapoznpodarou"/>
          <w:rFonts w:cs="Arial"/>
          <w:szCs w:val="24"/>
        </w:rPr>
        <w:footnoteReference w:id="19"/>
      </w:r>
      <w:r w:rsidRPr="0081023A">
        <w:rPr>
          <w:rFonts w:cs="Arial"/>
          <w:szCs w:val="24"/>
          <w:lang w:val="cs-CZ"/>
        </w:rPr>
        <w:t>.</w:t>
      </w:r>
    </w:p>
    <w:p w14:paraId="2050561E" w14:textId="77777777" w:rsidR="005B6D78" w:rsidRPr="0081023A" w:rsidRDefault="000B17C1" w:rsidP="000B17C1">
      <w:pPr>
        <w:pStyle w:val="Nadpis2"/>
        <w:rPr>
          <w:lang w:val="cs-CZ"/>
        </w:rPr>
      </w:pPr>
      <w:bookmarkStart w:id="206" w:name="_Toc134522282"/>
      <w:r w:rsidRPr="0081023A">
        <w:rPr>
          <w:lang w:val="cs-CZ"/>
        </w:rPr>
        <w:t xml:space="preserve">3.6 </w:t>
      </w:r>
      <w:r w:rsidR="005B6D78" w:rsidRPr="0081023A">
        <w:rPr>
          <w:lang w:val="cs-CZ"/>
        </w:rPr>
        <w:t>Posouzení nabídek</w:t>
      </w:r>
      <w:bookmarkEnd w:id="206"/>
    </w:p>
    <w:p w14:paraId="45047851" w14:textId="2203A3DF" w:rsidR="005B6D78" w:rsidRPr="003807D5" w:rsidRDefault="005B6D78" w:rsidP="005B6D78">
      <w:pPr>
        <w:widowControl w:val="0"/>
        <w:jc w:val="both"/>
        <w:rPr>
          <w:rFonts w:eastAsia="Arial" w:cs="Arial"/>
          <w:szCs w:val="24"/>
          <w:lang w:val="cs-CZ"/>
        </w:rPr>
      </w:pPr>
      <w:r w:rsidRPr="003807D5">
        <w:rPr>
          <w:rFonts w:eastAsia="Arial" w:cs="Arial"/>
          <w:szCs w:val="24"/>
          <w:lang w:val="cs-CZ"/>
        </w:rPr>
        <w:t>Ustanoveními o posouzení nabídek se řídí zadavatel, který zadává zakázku postupem podle kapitol 3.1.2 – 3.1.4 této Metodiky.</w:t>
      </w:r>
      <w:r w:rsidR="00CD3003" w:rsidRPr="003807D5">
        <w:rPr>
          <w:rFonts w:eastAsia="Arial" w:cs="Arial"/>
          <w:szCs w:val="24"/>
          <w:lang w:val="cs-CZ"/>
        </w:rPr>
        <w:t xml:space="preserve"> Zadavatel postupuje analogicky s</w:t>
      </w:r>
      <w:r w:rsidR="009561AA">
        <w:rPr>
          <w:rFonts w:eastAsia="Arial" w:cs="Arial"/>
          <w:szCs w:val="24"/>
          <w:lang w:val="cs-CZ"/>
        </w:rPr>
        <w:t> </w:t>
      </w:r>
      <w:r w:rsidR="00CD3003" w:rsidRPr="003807D5">
        <w:rPr>
          <w:rFonts w:eastAsia="Arial" w:cs="Arial"/>
          <w:szCs w:val="24"/>
          <w:lang w:val="cs-CZ"/>
        </w:rPr>
        <w:t xml:space="preserve"> § 39 odst. 4 a § 73 a násl. zákona o zadávání veřejných zakázek.</w:t>
      </w:r>
    </w:p>
    <w:p w14:paraId="578896D6" w14:textId="77777777" w:rsidR="00C27829" w:rsidRPr="003807D5" w:rsidRDefault="00C27829" w:rsidP="005B6D78">
      <w:pPr>
        <w:widowControl w:val="0"/>
        <w:spacing w:before="240"/>
        <w:jc w:val="both"/>
        <w:rPr>
          <w:rFonts w:eastAsia="Arial" w:cs="Arial"/>
          <w:szCs w:val="24"/>
          <w:lang w:val="cs-CZ"/>
        </w:rPr>
      </w:pPr>
      <w:r w:rsidRPr="003807D5">
        <w:rPr>
          <w:rFonts w:eastAsia="Arial" w:cs="Arial"/>
          <w:szCs w:val="24"/>
          <w:lang w:val="cs-CZ"/>
        </w:rPr>
        <w:t>Zadavatel je oprávněn provést nejprve hodnocení nabídek a posouzení kvalifikace a nabídky lze provést jen u vybraného dodavatele.</w:t>
      </w:r>
    </w:p>
    <w:p w14:paraId="2E0F80A9" w14:textId="77777777" w:rsidR="005B6D78" w:rsidRPr="003807D5" w:rsidRDefault="005B6D78" w:rsidP="005B6D78">
      <w:pPr>
        <w:widowControl w:val="0"/>
        <w:spacing w:before="240"/>
        <w:jc w:val="both"/>
        <w:rPr>
          <w:rFonts w:eastAsia="Arial" w:cs="Arial"/>
          <w:szCs w:val="24"/>
          <w:lang w:val="cs-CZ"/>
        </w:rPr>
      </w:pPr>
      <w:r w:rsidRPr="003807D5">
        <w:rPr>
          <w:rFonts w:eastAsia="Arial" w:cs="Arial"/>
          <w:szCs w:val="24"/>
          <w:lang w:val="cs-CZ"/>
        </w:rPr>
        <w:t xml:space="preserve">Na žádost zadavatele </w:t>
      </w:r>
      <w:r w:rsidR="00D65FCB" w:rsidRPr="003807D5">
        <w:rPr>
          <w:rFonts w:eastAsia="Arial" w:cs="Arial"/>
          <w:szCs w:val="24"/>
          <w:lang w:val="cs-CZ"/>
        </w:rPr>
        <w:t>vybraný dodavatel nebo jakýkoliv účastník zadávacího řízení</w:t>
      </w:r>
      <w:r w:rsidRPr="003807D5">
        <w:rPr>
          <w:rFonts w:eastAsia="Arial" w:cs="Arial"/>
          <w:szCs w:val="24"/>
          <w:lang w:val="cs-CZ"/>
        </w:rPr>
        <w:t xml:space="preserve"> ve</w:t>
      </w:r>
      <w:r w:rsidR="003234E6" w:rsidRPr="003807D5">
        <w:rPr>
          <w:rFonts w:eastAsia="Arial" w:cs="Arial"/>
          <w:szCs w:val="24"/>
          <w:lang w:val="cs-CZ"/>
        </w:rPr>
        <w:t> </w:t>
      </w:r>
      <w:r w:rsidRPr="003807D5">
        <w:rPr>
          <w:rFonts w:eastAsia="Arial" w:cs="Arial"/>
          <w:szCs w:val="24"/>
          <w:lang w:val="cs-CZ"/>
        </w:rPr>
        <w:t xml:space="preserve">lhůtě stanovené zadavatelem písemně objasní předložené informace nebo </w:t>
      </w:r>
      <w:r w:rsidR="00B14474" w:rsidRPr="003807D5">
        <w:rPr>
          <w:rFonts w:eastAsia="Arial" w:cs="Arial"/>
          <w:szCs w:val="24"/>
          <w:lang w:val="cs-CZ"/>
        </w:rPr>
        <w:t xml:space="preserve">doloží dodatečné </w:t>
      </w:r>
      <w:r w:rsidRPr="003807D5">
        <w:rPr>
          <w:rFonts w:eastAsia="Arial" w:cs="Arial"/>
          <w:szCs w:val="24"/>
          <w:lang w:val="cs-CZ"/>
        </w:rPr>
        <w:t>doklady.</w:t>
      </w:r>
    </w:p>
    <w:p w14:paraId="23C7A2F8" w14:textId="77777777" w:rsidR="007C5915" w:rsidRPr="0081023A" w:rsidRDefault="000B17C1" w:rsidP="000B17C1">
      <w:pPr>
        <w:pStyle w:val="Nadpis2"/>
        <w:rPr>
          <w:lang w:val="cs-CZ"/>
        </w:rPr>
      </w:pPr>
      <w:bookmarkStart w:id="207" w:name="_Toc134522283"/>
      <w:r w:rsidRPr="0081023A">
        <w:rPr>
          <w:lang w:val="cs-CZ"/>
        </w:rPr>
        <w:t xml:space="preserve">3.7 </w:t>
      </w:r>
      <w:r w:rsidR="004C5DC3" w:rsidRPr="0081023A">
        <w:rPr>
          <w:lang w:val="cs-CZ"/>
        </w:rPr>
        <w:t>Písemná z</w:t>
      </w:r>
      <w:r w:rsidR="00D70538" w:rsidRPr="0081023A">
        <w:rPr>
          <w:lang w:val="cs-CZ"/>
        </w:rPr>
        <w:t>práva o hodnocení nabídek</w:t>
      </w:r>
      <w:bookmarkEnd w:id="207"/>
    </w:p>
    <w:p w14:paraId="3CC3DA30"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Bezodkladně po provedeném posouzení a hodnocení nabídek pořídí </w:t>
      </w:r>
      <w:r w:rsidR="004C5DC3" w:rsidRPr="003807D5">
        <w:rPr>
          <w:rFonts w:eastAsia="Arial" w:cs="Arial"/>
          <w:szCs w:val="24"/>
          <w:lang w:val="cs-CZ"/>
        </w:rPr>
        <w:t>zadavatel (</w:t>
      </w:r>
      <w:r w:rsidRPr="003807D5">
        <w:rPr>
          <w:rFonts w:eastAsia="Arial" w:cs="Arial"/>
          <w:szCs w:val="24"/>
          <w:lang w:val="cs-CZ"/>
        </w:rPr>
        <w:t>hodnotící komise</w:t>
      </w:r>
      <w:r w:rsidR="004C5DC3" w:rsidRPr="003807D5">
        <w:rPr>
          <w:rFonts w:eastAsia="Arial" w:cs="Arial"/>
          <w:szCs w:val="24"/>
          <w:lang w:val="cs-CZ"/>
        </w:rPr>
        <w:t>)</w:t>
      </w:r>
      <w:r w:rsidRPr="003807D5">
        <w:rPr>
          <w:rFonts w:eastAsia="Arial" w:cs="Arial"/>
          <w:szCs w:val="24"/>
          <w:lang w:val="cs-CZ"/>
        </w:rPr>
        <w:t xml:space="preserve"> písemnou zprávu o hodnocení nabídek. Tato zpráva musí obsahovat alespoň následující údaje:</w:t>
      </w:r>
    </w:p>
    <w:p w14:paraId="409631F6" w14:textId="0776DE1A" w:rsidR="004C5DC3"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I</w:t>
      </w:r>
      <w:r w:rsidR="009E05D1">
        <w:rPr>
          <w:rFonts w:eastAsia="Arial" w:cs="Arial"/>
          <w:szCs w:val="24"/>
          <w:lang w:val="cs-CZ"/>
        </w:rPr>
        <w:t>dentifikaci zadávacího řízení</w:t>
      </w:r>
    </w:p>
    <w:p w14:paraId="5D0791FE" w14:textId="30459F86" w:rsidR="00542E2E"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S</w:t>
      </w:r>
      <w:r w:rsidR="00D70538" w:rsidRPr="003807D5">
        <w:rPr>
          <w:rFonts w:eastAsia="Arial" w:cs="Arial"/>
          <w:szCs w:val="24"/>
          <w:lang w:val="cs-CZ"/>
        </w:rPr>
        <w:t xml:space="preserve">eznam </w:t>
      </w:r>
      <w:r w:rsidR="003467DA" w:rsidRPr="003807D5">
        <w:rPr>
          <w:rFonts w:eastAsia="Arial" w:cs="Arial"/>
          <w:szCs w:val="24"/>
          <w:lang w:val="cs-CZ"/>
        </w:rPr>
        <w:t xml:space="preserve">hodnocených </w:t>
      </w:r>
      <w:r w:rsidR="00D70538" w:rsidRPr="003807D5">
        <w:rPr>
          <w:rFonts w:eastAsia="Arial" w:cs="Arial"/>
          <w:szCs w:val="24"/>
          <w:lang w:val="cs-CZ"/>
        </w:rPr>
        <w:t xml:space="preserve">nabídek – identifikační údaje </w:t>
      </w:r>
      <w:r w:rsidR="003467DA" w:rsidRPr="003807D5">
        <w:rPr>
          <w:rFonts w:eastAsia="Arial" w:cs="Arial"/>
          <w:szCs w:val="24"/>
          <w:lang w:val="cs-CZ"/>
        </w:rPr>
        <w:t>účastníků zadávacího řízení</w:t>
      </w:r>
    </w:p>
    <w:p w14:paraId="06789F22" w14:textId="77777777" w:rsidR="003467DA"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 xml:space="preserve">opis </w:t>
      </w:r>
      <w:r w:rsidR="003467DA" w:rsidRPr="003807D5">
        <w:rPr>
          <w:rFonts w:eastAsia="Arial" w:cs="Arial"/>
          <w:szCs w:val="24"/>
          <w:lang w:val="cs-CZ"/>
        </w:rPr>
        <w:t>hodnocení, ze kterého budou zřejmé:</w:t>
      </w:r>
    </w:p>
    <w:p w14:paraId="5C7D975E" w14:textId="6EEE5FCF"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H</w:t>
      </w:r>
      <w:r w:rsidR="003467DA" w:rsidRPr="003807D5">
        <w:rPr>
          <w:rFonts w:eastAsia="Arial" w:cs="Arial"/>
          <w:szCs w:val="24"/>
          <w:lang w:val="cs-CZ"/>
        </w:rPr>
        <w:t>odnocené údaje z nabídek odp</w:t>
      </w:r>
      <w:r w:rsidR="0058057B" w:rsidRPr="003807D5">
        <w:rPr>
          <w:rFonts w:eastAsia="Arial" w:cs="Arial"/>
          <w:szCs w:val="24"/>
          <w:lang w:val="cs-CZ"/>
        </w:rPr>
        <w:t>ovídajících kritériím hodnocení</w:t>
      </w:r>
    </w:p>
    <w:p w14:paraId="5924DDF1" w14:textId="49DE8721"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P</w:t>
      </w:r>
      <w:r w:rsidR="003467DA" w:rsidRPr="003807D5">
        <w:rPr>
          <w:rFonts w:eastAsia="Arial" w:cs="Arial"/>
          <w:szCs w:val="24"/>
          <w:lang w:val="cs-CZ"/>
        </w:rPr>
        <w:t>opis hodnocení údajů z nabídek v je</w:t>
      </w:r>
      <w:r w:rsidR="0058057B" w:rsidRPr="003807D5">
        <w:rPr>
          <w:rFonts w:eastAsia="Arial" w:cs="Arial"/>
          <w:szCs w:val="24"/>
          <w:lang w:val="cs-CZ"/>
        </w:rPr>
        <w:t>dnotlivých kritériích hodnocení</w:t>
      </w:r>
    </w:p>
    <w:p w14:paraId="76635CDC" w14:textId="78F2CB6F"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P</w:t>
      </w:r>
      <w:r w:rsidR="003467DA" w:rsidRPr="003807D5">
        <w:rPr>
          <w:rFonts w:eastAsia="Arial" w:cs="Arial"/>
          <w:szCs w:val="24"/>
          <w:lang w:val="cs-CZ"/>
        </w:rPr>
        <w:t>opis srovnání hodnot získaných při hodnocení v je</w:t>
      </w:r>
      <w:r w:rsidR="0058057B" w:rsidRPr="003807D5">
        <w:rPr>
          <w:rFonts w:eastAsia="Arial" w:cs="Arial"/>
          <w:szCs w:val="24"/>
          <w:lang w:val="cs-CZ"/>
        </w:rPr>
        <w:t>dnotlivých kritériích hodnocení</w:t>
      </w:r>
    </w:p>
    <w:p w14:paraId="5CEE5CDB" w14:textId="1568C230"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V</w:t>
      </w:r>
      <w:r w:rsidR="003467DA" w:rsidRPr="003807D5">
        <w:rPr>
          <w:rFonts w:eastAsia="Arial" w:cs="Arial"/>
          <w:szCs w:val="24"/>
          <w:lang w:val="cs-CZ"/>
        </w:rPr>
        <w:t>ýsledek hodnocení nabídek – celkové poř</w:t>
      </w:r>
      <w:r w:rsidR="0058057B" w:rsidRPr="003807D5">
        <w:rPr>
          <w:rFonts w:eastAsia="Arial" w:cs="Arial"/>
          <w:szCs w:val="24"/>
          <w:lang w:val="cs-CZ"/>
        </w:rPr>
        <w:t>adí účastníků zadávacího řízení</w:t>
      </w:r>
      <w:r w:rsidR="008146C1" w:rsidRPr="003807D5">
        <w:rPr>
          <w:rFonts w:eastAsia="Arial" w:cs="Arial"/>
          <w:szCs w:val="24"/>
          <w:lang w:val="cs-CZ"/>
        </w:rPr>
        <w:t>.</w:t>
      </w:r>
    </w:p>
    <w:p w14:paraId="3F6D1DFE" w14:textId="6F6C7EB4" w:rsidR="007C5915" w:rsidRPr="003807D5" w:rsidRDefault="0058057B"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Ú</w:t>
      </w:r>
      <w:r w:rsidR="00D70538" w:rsidRPr="003807D5">
        <w:rPr>
          <w:rFonts w:eastAsia="Arial" w:cs="Arial"/>
          <w:szCs w:val="24"/>
          <w:lang w:val="cs-CZ"/>
        </w:rPr>
        <w:t xml:space="preserve">daj o </w:t>
      </w:r>
      <w:r w:rsidR="004C5DC3" w:rsidRPr="003807D5">
        <w:rPr>
          <w:rFonts w:eastAsia="Arial" w:cs="Arial"/>
          <w:szCs w:val="24"/>
          <w:lang w:val="cs-CZ"/>
        </w:rPr>
        <w:t>osobách, které se podílely na hodnoc</w:t>
      </w:r>
      <w:r w:rsidR="003467DA" w:rsidRPr="003807D5">
        <w:rPr>
          <w:rFonts w:eastAsia="Arial" w:cs="Arial"/>
          <w:szCs w:val="24"/>
          <w:lang w:val="cs-CZ"/>
        </w:rPr>
        <w:t xml:space="preserve">ení nabídek, vč. členů komise, </w:t>
      </w:r>
      <w:r w:rsidR="004C5DC3" w:rsidRPr="003807D5">
        <w:rPr>
          <w:rFonts w:eastAsia="Arial" w:cs="Arial"/>
          <w:szCs w:val="24"/>
          <w:lang w:val="cs-CZ"/>
        </w:rPr>
        <w:t>pokud ji zadavatel k hodnocení ustanovil</w:t>
      </w:r>
    </w:p>
    <w:p w14:paraId="58246A58" w14:textId="60B734AB" w:rsidR="002D6A12" w:rsidRPr="003807D5" w:rsidRDefault="0058057B"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P</w:t>
      </w:r>
      <w:r w:rsidR="002D6A12" w:rsidRPr="003807D5">
        <w:rPr>
          <w:rFonts w:eastAsia="Arial" w:cs="Arial"/>
          <w:szCs w:val="24"/>
          <w:lang w:val="cs-CZ"/>
        </w:rPr>
        <w:t xml:space="preserve">odpisy </w:t>
      </w:r>
      <w:proofErr w:type="spellStart"/>
      <w:r w:rsidR="002D6A12" w:rsidRPr="003807D5">
        <w:rPr>
          <w:rFonts w:eastAsia="Arial" w:cs="Arial"/>
          <w:szCs w:val="24"/>
          <w:lang w:val="cs-CZ"/>
        </w:rPr>
        <w:t>osobkteré</w:t>
      </w:r>
      <w:proofErr w:type="spellEnd"/>
      <w:r w:rsidR="002D6A12" w:rsidRPr="003807D5">
        <w:rPr>
          <w:rFonts w:eastAsia="Arial" w:cs="Arial"/>
          <w:szCs w:val="24"/>
          <w:lang w:val="cs-CZ"/>
        </w:rPr>
        <w:t xml:space="preserve"> se podílely na hodnocení nabídek, vč. členů komise, pokud ji </w:t>
      </w:r>
      <w:r w:rsidR="009E05D1">
        <w:rPr>
          <w:rFonts w:eastAsia="Arial" w:cs="Arial"/>
          <w:szCs w:val="24"/>
          <w:lang w:val="cs-CZ"/>
        </w:rPr>
        <w:t>zadavatel k hodnocení ustanovil</w:t>
      </w:r>
    </w:p>
    <w:p w14:paraId="0810A058" w14:textId="5DACEBF4" w:rsidR="007C5915" w:rsidRDefault="00D70538" w:rsidP="003D20C6">
      <w:pPr>
        <w:widowControl w:val="0"/>
        <w:spacing w:before="240"/>
        <w:jc w:val="both"/>
        <w:rPr>
          <w:rFonts w:eastAsia="Arial" w:cs="Arial"/>
          <w:szCs w:val="24"/>
          <w:lang w:val="cs-CZ"/>
        </w:rPr>
      </w:pPr>
      <w:r w:rsidRPr="003807D5">
        <w:rPr>
          <w:rFonts w:eastAsia="Arial" w:cs="Arial"/>
          <w:szCs w:val="24"/>
          <w:lang w:val="cs-CZ"/>
        </w:rPr>
        <w:t xml:space="preserve">Zadavatel je povinen umožnit do uzavření smlouvy všem </w:t>
      </w:r>
      <w:r w:rsidR="005528D6" w:rsidRPr="003807D5">
        <w:rPr>
          <w:rFonts w:eastAsia="Arial" w:cs="Arial"/>
          <w:szCs w:val="24"/>
          <w:lang w:val="cs-CZ"/>
        </w:rPr>
        <w:t xml:space="preserve">účastníkům zadávacího </w:t>
      </w:r>
      <w:r w:rsidR="005528D6" w:rsidRPr="003807D5">
        <w:rPr>
          <w:rFonts w:eastAsia="Arial" w:cs="Arial"/>
          <w:szCs w:val="24"/>
          <w:lang w:val="cs-CZ"/>
        </w:rPr>
        <w:lastRenderedPageBreak/>
        <w:t>řízení</w:t>
      </w:r>
      <w:r w:rsidRPr="003807D5">
        <w:rPr>
          <w:rFonts w:eastAsia="Arial" w:cs="Arial"/>
          <w:szCs w:val="24"/>
          <w:lang w:val="cs-CZ"/>
        </w:rPr>
        <w:t xml:space="preserve">, na jejich žádost, do </w:t>
      </w:r>
      <w:r w:rsidR="005528D6" w:rsidRPr="003807D5">
        <w:rPr>
          <w:rFonts w:eastAsia="Arial" w:cs="Arial"/>
          <w:szCs w:val="24"/>
          <w:lang w:val="cs-CZ"/>
        </w:rPr>
        <w:t xml:space="preserve">písemné </w:t>
      </w:r>
      <w:r w:rsidRPr="003807D5">
        <w:rPr>
          <w:rFonts w:eastAsia="Arial" w:cs="Arial"/>
          <w:szCs w:val="24"/>
          <w:lang w:val="cs-CZ"/>
        </w:rPr>
        <w:t>zprávy o hodnocení nabídek nahlédnout a</w:t>
      </w:r>
      <w:r w:rsidR="008409B9" w:rsidRPr="003807D5">
        <w:rPr>
          <w:rFonts w:eastAsia="Arial" w:cs="Arial"/>
          <w:szCs w:val="24"/>
          <w:lang w:val="cs-CZ"/>
        </w:rPr>
        <w:t> </w:t>
      </w:r>
      <w:r w:rsidRPr="003807D5">
        <w:rPr>
          <w:rFonts w:eastAsia="Arial" w:cs="Arial"/>
          <w:szCs w:val="24"/>
          <w:lang w:val="cs-CZ"/>
        </w:rPr>
        <w:t>pořídit si z ní výpis nebo její opis.</w:t>
      </w:r>
    </w:p>
    <w:p w14:paraId="4DE4D638" w14:textId="4C5A3306" w:rsidR="008F28F0" w:rsidRDefault="008F28F0" w:rsidP="003D20C6">
      <w:pPr>
        <w:widowControl w:val="0"/>
        <w:spacing w:before="240"/>
        <w:jc w:val="both"/>
        <w:rPr>
          <w:rFonts w:eastAsia="Arial" w:cs="Arial"/>
          <w:szCs w:val="24"/>
          <w:lang w:val="cs-CZ"/>
        </w:rPr>
      </w:pPr>
      <w:r>
        <w:rPr>
          <w:rFonts w:eastAsia="Arial" w:cs="Arial"/>
          <w:szCs w:val="24"/>
          <w:lang w:val="cs-CZ"/>
        </w:rPr>
        <w:t>Dám do dalšího odstavce rozhodnutí o výběru dodavatele</w:t>
      </w:r>
    </w:p>
    <w:p w14:paraId="49930030" w14:textId="7BE3A961" w:rsidR="007D6FFA" w:rsidRPr="003807D5" w:rsidRDefault="007D6FFA" w:rsidP="003D20C6">
      <w:pPr>
        <w:widowControl w:val="0"/>
        <w:spacing w:before="240"/>
        <w:jc w:val="both"/>
        <w:rPr>
          <w:rFonts w:eastAsia="Arial" w:cs="Arial"/>
          <w:szCs w:val="24"/>
          <w:lang w:val="cs-CZ"/>
        </w:rPr>
      </w:pPr>
      <w:r w:rsidRPr="007D6FFA">
        <w:rPr>
          <w:rFonts w:eastAsia="Arial" w:cs="Arial"/>
          <w:szCs w:val="24"/>
          <w:lang w:val="cs-CZ"/>
        </w:rPr>
        <w:t>Pokud je v zadávacím řízení jediný účastník zadávacího řízení, může být zadavatelem vybrán bez provedení hodnocení.</w:t>
      </w:r>
    </w:p>
    <w:p w14:paraId="00E3F271" w14:textId="77777777" w:rsidR="007C5915" w:rsidRPr="003807D5" w:rsidRDefault="00D70538" w:rsidP="003D20C6">
      <w:pPr>
        <w:widowControl w:val="0"/>
        <w:spacing w:before="240"/>
        <w:jc w:val="both"/>
        <w:rPr>
          <w:rFonts w:eastAsia="Arial" w:cs="Arial"/>
          <w:szCs w:val="24"/>
          <w:lang w:val="cs-CZ"/>
        </w:rPr>
      </w:pPr>
      <w:r w:rsidRPr="003807D5">
        <w:rPr>
          <w:rFonts w:eastAsia="Arial" w:cs="Arial"/>
          <w:szCs w:val="24"/>
          <w:lang w:val="cs-CZ"/>
        </w:rPr>
        <w:t>Zadavatel rozhodne o</w:t>
      </w:r>
      <w:r w:rsidR="008409B9" w:rsidRPr="003807D5">
        <w:rPr>
          <w:rFonts w:eastAsia="Arial" w:cs="Arial"/>
          <w:szCs w:val="24"/>
          <w:lang w:val="cs-CZ"/>
        </w:rPr>
        <w:t> </w:t>
      </w:r>
      <w:r w:rsidRPr="003807D5">
        <w:rPr>
          <w:rFonts w:eastAsia="Arial" w:cs="Arial"/>
          <w:szCs w:val="24"/>
          <w:lang w:val="cs-CZ"/>
        </w:rPr>
        <w:t xml:space="preserve">výběru </w:t>
      </w:r>
      <w:r w:rsidR="004935AD" w:rsidRPr="003807D5">
        <w:rPr>
          <w:rFonts w:eastAsia="Arial" w:cs="Arial"/>
          <w:szCs w:val="24"/>
          <w:lang w:val="cs-CZ"/>
        </w:rPr>
        <w:t>dodavatele</w:t>
      </w:r>
      <w:r w:rsidRPr="003807D5">
        <w:rPr>
          <w:rFonts w:eastAsia="Arial" w:cs="Arial"/>
          <w:szCs w:val="24"/>
          <w:lang w:val="cs-CZ"/>
        </w:rPr>
        <w:t xml:space="preserve">. Do 5 dnů po rozhodnutí odešle zadavatel všem </w:t>
      </w:r>
      <w:r w:rsidR="004935AD" w:rsidRPr="003807D5">
        <w:rPr>
          <w:rFonts w:eastAsia="Arial" w:cs="Arial"/>
          <w:szCs w:val="24"/>
          <w:lang w:val="cs-CZ"/>
        </w:rPr>
        <w:t>účastníkům zadávacího řízení</w:t>
      </w:r>
      <w:r w:rsidRPr="003807D5">
        <w:rPr>
          <w:rFonts w:eastAsia="Arial" w:cs="Arial"/>
          <w:szCs w:val="24"/>
          <w:lang w:val="cs-CZ"/>
        </w:rPr>
        <w:t xml:space="preserve"> oznámení o výběru </w:t>
      </w:r>
      <w:r w:rsidR="004935AD" w:rsidRPr="003807D5">
        <w:rPr>
          <w:rFonts w:eastAsia="Arial" w:cs="Arial"/>
          <w:szCs w:val="24"/>
          <w:lang w:val="cs-CZ"/>
        </w:rPr>
        <w:t>dodavatele</w:t>
      </w:r>
      <w:r w:rsidRPr="003807D5">
        <w:rPr>
          <w:rFonts w:eastAsia="Arial" w:cs="Arial"/>
          <w:szCs w:val="24"/>
          <w:lang w:val="cs-CZ"/>
        </w:rPr>
        <w:t xml:space="preserve">. </w:t>
      </w:r>
      <w:r w:rsidR="004935AD" w:rsidRPr="003807D5">
        <w:rPr>
          <w:rFonts w:eastAsia="Arial" w:cs="Arial"/>
          <w:szCs w:val="24"/>
          <w:lang w:val="cs-CZ"/>
        </w:rPr>
        <w:t>Součástí tohoto oznámení musí být</w:t>
      </w:r>
      <w:r w:rsidRPr="003807D5">
        <w:rPr>
          <w:rFonts w:eastAsia="Arial" w:cs="Arial"/>
          <w:szCs w:val="24"/>
          <w:lang w:val="cs-CZ"/>
        </w:rPr>
        <w:t>:</w:t>
      </w:r>
    </w:p>
    <w:p w14:paraId="43D87B71" w14:textId="46ABF05C" w:rsidR="007C5915" w:rsidRPr="003807D5" w:rsidRDefault="0058057B" w:rsidP="003807D5">
      <w:pPr>
        <w:pStyle w:val="Odstavecseseznamem"/>
        <w:widowControl w:val="0"/>
        <w:numPr>
          <w:ilvl w:val="0"/>
          <w:numId w:val="14"/>
        </w:numPr>
        <w:spacing w:before="60"/>
        <w:ind w:left="714" w:hanging="357"/>
        <w:contextualSpacing w:val="0"/>
        <w:jc w:val="both"/>
        <w:rPr>
          <w:rFonts w:eastAsia="Arial" w:cs="Arial"/>
          <w:szCs w:val="24"/>
          <w:lang w:val="cs-CZ"/>
        </w:rPr>
      </w:pPr>
      <w:r w:rsidRPr="003807D5">
        <w:rPr>
          <w:rFonts w:eastAsia="Arial" w:cs="Arial"/>
          <w:szCs w:val="24"/>
          <w:lang w:val="cs-CZ"/>
        </w:rPr>
        <w:t>I</w:t>
      </w:r>
      <w:r w:rsidR="00D70538" w:rsidRPr="003807D5">
        <w:rPr>
          <w:rFonts w:eastAsia="Arial" w:cs="Arial"/>
          <w:szCs w:val="24"/>
          <w:lang w:val="cs-CZ"/>
        </w:rPr>
        <w:t xml:space="preserve">dentifikační údaje </w:t>
      </w:r>
      <w:r w:rsidR="004935AD" w:rsidRPr="003807D5">
        <w:rPr>
          <w:rFonts w:eastAsia="Arial" w:cs="Arial"/>
          <w:szCs w:val="24"/>
          <w:lang w:val="cs-CZ"/>
        </w:rPr>
        <w:t>účastníků zadávacího řízení</w:t>
      </w:r>
      <w:r w:rsidR="00D70538" w:rsidRPr="003807D5">
        <w:rPr>
          <w:rFonts w:eastAsia="Arial" w:cs="Arial"/>
          <w:szCs w:val="24"/>
          <w:lang w:val="cs-CZ"/>
        </w:rPr>
        <w:t xml:space="preserve">, jejichž </w:t>
      </w:r>
      <w:r w:rsidRPr="003807D5">
        <w:rPr>
          <w:rFonts w:eastAsia="Arial" w:cs="Arial"/>
          <w:szCs w:val="24"/>
          <w:lang w:val="cs-CZ"/>
        </w:rPr>
        <w:t xml:space="preserve">nabídka </w:t>
      </w:r>
      <w:r w:rsidR="009E05D1">
        <w:rPr>
          <w:rFonts w:eastAsia="Arial" w:cs="Arial"/>
          <w:szCs w:val="24"/>
          <w:lang w:val="cs-CZ"/>
        </w:rPr>
        <w:t>byla hodnocena</w:t>
      </w:r>
    </w:p>
    <w:p w14:paraId="63048633" w14:textId="67D4841A" w:rsidR="007C5915" w:rsidRPr="003807D5"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ýsledek hodnocení nabídek, z něh</w:t>
      </w:r>
      <w:r w:rsidR="009E05D1">
        <w:rPr>
          <w:rFonts w:eastAsia="Arial" w:cs="Arial"/>
          <w:szCs w:val="24"/>
          <w:lang w:val="cs-CZ"/>
        </w:rPr>
        <w:t>ož bude patrné i pořadí nabídek</w:t>
      </w:r>
    </w:p>
    <w:p w14:paraId="3F9D4A43" w14:textId="5EDCBF59" w:rsidR="007C5915" w:rsidRPr="003807D5"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O</w:t>
      </w:r>
      <w:r w:rsidR="00D70538" w:rsidRPr="003807D5">
        <w:rPr>
          <w:rFonts w:eastAsia="Arial" w:cs="Arial"/>
          <w:szCs w:val="24"/>
          <w:lang w:val="cs-CZ"/>
        </w:rPr>
        <w:t xml:space="preserve">důvodnění výběru </w:t>
      </w:r>
      <w:r w:rsidR="004935AD" w:rsidRPr="003807D5">
        <w:rPr>
          <w:rFonts w:eastAsia="Arial" w:cs="Arial"/>
          <w:szCs w:val="24"/>
          <w:lang w:val="cs-CZ"/>
        </w:rPr>
        <w:t>dodavatele</w:t>
      </w:r>
    </w:p>
    <w:p w14:paraId="1036D039" w14:textId="55A5945E" w:rsidR="004935AD"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V</w:t>
      </w:r>
      <w:r w:rsidR="004935AD" w:rsidRPr="003807D5">
        <w:rPr>
          <w:rFonts w:eastAsia="Arial" w:cs="Arial"/>
          <w:szCs w:val="24"/>
          <w:lang w:val="cs-CZ"/>
        </w:rPr>
        <w:t>ýsledek posouzení splnění podmínek účasti vybraného dodavatele (analogicky s</w:t>
      </w:r>
      <w:r w:rsidR="001C52FB" w:rsidRPr="003807D5">
        <w:rPr>
          <w:rFonts w:eastAsia="Arial" w:cs="Arial"/>
          <w:szCs w:val="24"/>
          <w:lang w:val="cs-CZ"/>
        </w:rPr>
        <w:t> </w:t>
      </w:r>
      <w:r w:rsidR="004935AD" w:rsidRPr="003807D5">
        <w:rPr>
          <w:rFonts w:eastAsia="Arial" w:cs="Arial"/>
          <w:szCs w:val="24"/>
          <w:lang w:val="cs-CZ"/>
        </w:rPr>
        <w:t>§ 123 písm. b) zákona o zadávání veřejných zakázek)</w:t>
      </w:r>
    </w:p>
    <w:p w14:paraId="21DED30E" w14:textId="2B8A0D3A" w:rsidR="007C5915" w:rsidRDefault="000B17C1" w:rsidP="000B17C1">
      <w:pPr>
        <w:pStyle w:val="Nadpis2"/>
        <w:rPr>
          <w:lang w:val="cs-CZ"/>
        </w:rPr>
      </w:pPr>
      <w:bookmarkStart w:id="208" w:name="_Toc134522284"/>
      <w:r w:rsidRPr="0081023A">
        <w:rPr>
          <w:lang w:val="cs-CZ"/>
        </w:rPr>
        <w:t xml:space="preserve">3.8 </w:t>
      </w:r>
      <w:r w:rsidR="00D70538" w:rsidRPr="0081023A">
        <w:rPr>
          <w:lang w:val="cs-CZ"/>
        </w:rPr>
        <w:t>Smlouva s</w:t>
      </w:r>
      <w:r w:rsidR="00B15C13">
        <w:rPr>
          <w:lang w:val="cs-CZ"/>
        </w:rPr>
        <w:t> </w:t>
      </w:r>
      <w:r w:rsidR="00D70538" w:rsidRPr="0081023A">
        <w:rPr>
          <w:lang w:val="cs-CZ"/>
        </w:rPr>
        <w:t>dodavatelem</w:t>
      </w:r>
      <w:bookmarkEnd w:id="208"/>
    </w:p>
    <w:p w14:paraId="488BFC10" w14:textId="344439AA" w:rsidR="00B15C13" w:rsidRDefault="00B15C13" w:rsidP="00B15C13">
      <w:pPr>
        <w:rPr>
          <w:lang w:val="cs-CZ"/>
        </w:rPr>
      </w:pPr>
      <w:r>
        <w:rPr>
          <w:lang w:val="cs-CZ"/>
        </w:rPr>
        <w:t xml:space="preserve">Uzavření smlouvy s dodavatelem musí předcházet </w:t>
      </w:r>
      <w:r w:rsidRPr="00B15C13">
        <w:rPr>
          <w:lang w:val="cs-CZ"/>
        </w:rPr>
        <w:t>zjišťování skutečného majitele vybraného dodavatele</w:t>
      </w:r>
      <w:r w:rsidR="00C25D04">
        <w:rPr>
          <w:lang w:val="cs-CZ"/>
        </w:rPr>
        <w:t xml:space="preserve"> v evidenci skutečných majitelů</w:t>
      </w:r>
      <w:r>
        <w:rPr>
          <w:lang w:val="cs-CZ"/>
        </w:rPr>
        <w:t xml:space="preserve">. </w:t>
      </w:r>
      <w:r w:rsidRPr="00B15C13">
        <w:rPr>
          <w:lang w:val="cs-CZ"/>
        </w:rPr>
        <w:t xml:space="preserve">Zadavatel </w:t>
      </w:r>
      <w:r>
        <w:rPr>
          <w:lang w:val="cs-CZ"/>
        </w:rPr>
        <w:t>je</w:t>
      </w:r>
      <w:r w:rsidRPr="00B15C13">
        <w:rPr>
          <w:lang w:val="cs-CZ"/>
        </w:rPr>
        <w:t xml:space="preserve"> povinen vybraného dodavatele</w:t>
      </w:r>
      <w:r>
        <w:rPr>
          <w:lang w:val="cs-CZ"/>
        </w:rPr>
        <w:t>,</w:t>
      </w:r>
      <w:r w:rsidRPr="00B15C13">
        <w:rPr>
          <w:lang w:val="cs-CZ"/>
        </w:rPr>
        <w:t xml:space="preserve"> který je českou právnickou osobou</w:t>
      </w:r>
      <w:r>
        <w:rPr>
          <w:lang w:val="cs-CZ"/>
        </w:rPr>
        <w:t xml:space="preserve"> a nelze </w:t>
      </w:r>
      <w:r w:rsidRPr="00B15C13">
        <w:rPr>
          <w:lang w:val="cs-CZ"/>
        </w:rPr>
        <w:t>zjistit jeho skutečné majitele</w:t>
      </w:r>
      <w:r>
        <w:rPr>
          <w:lang w:val="cs-CZ"/>
        </w:rPr>
        <w:t>,</w:t>
      </w:r>
      <w:r w:rsidRPr="00B15C13">
        <w:rPr>
          <w:lang w:val="cs-CZ"/>
        </w:rPr>
        <w:t xml:space="preserve"> vyloučit ze zadávacího řízení.</w:t>
      </w:r>
    </w:p>
    <w:p w14:paraId="13650C4C" w14:textId="4A9660F5" w:rsidR="00840758" w:rsidRPr="00B15C13" w:rsidRDefault="00840758" w:rsidP="00023598">
      <w:pPr>
        <w:rPr>
          <w:lang w:val="cs-CZ"/>
        </w:rPr>
      </w:pPr>
      <w:r w:rsidRPr="00840758">
        <w:rPr>
          <w:lang w:val="cs-CZ"/>
        </w:rPr>
        <w:t>V případě zahraničních dodavatelů bude zadavatel postupovat jako doposud a zahraničního vybraného dodavatele vyzve k předložení výpisu ze zahraniční evidence obdobné evidenci skutečných majitelů nebo, není-li takové evidence, k identifikaci skutečných majitelů a k předložení dokladů, z nichž vyplývá vztah skutečných majitelů k vybranému dodavateli.</w:t>
      </w:r>
    </w:p>
    <w:p w14:paraId="7C538A56"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Uzavíraná smlouva mu</w:t>
      </w:r>
      <w:r w:rsidR="00AB0AC2" w:rsidRPr="003807D5">
        <w:rPr>
          <w:rFonts w:eastAsia="Arial" w:cs="Arial"/>
          <w:szCs w:val="24"/>
          <w:lang w:val="cs-CZ"/>
        </w:rPr>
        <w:t>sí</w:t>
      </w:r>
      <w:r w:rsidRPr="003807D5">
        <w:rPr>
          <w:rFonts w:eastAsia="Arial" w:cs="Arial"/>
          <w:szCs w:val="24"/>
          <w:lang w:val="cs-CZ"/>
        </w:rPr>
        <w:t xml:space="preserve"> mít písemnou form</w:t>
      </w:r>
      <w:r w:rsidR="00AB0AC2" w:rsidRPr="003807D5">
        <w:rPr>
          <w:rFonts w:eastAsia="Arial" w:cs="Arial"/>
          <w:szCs w:val="24"/>
          <w:lang w:val="cs-CZ"/>
        </w:rPr>
        <w:t>u</w:t>
      </w:r>
      <w:r w:rsidRPr="003807D5">
        <w:rPr>
          <w:rFonts w:eastAsia="Arial" w:cs="Arial"/>
          <w:szCs w:val="24"/>
          <w:lang w:val="cs-CZ"/>
        </w:rPr>
        <w:t xml:space="preserve"> </w:t>
      </w:r>
      <w:r w:rsidR="00AB0AC2" w:rsidRPr="003807D5">
        <w:rPr>
          <w:rFonts w:eastAsia="Arial" w:cs="Arial"/>
          <w:szCs w:val="24"/>
          <w:lang w:val="cs-CZ"/>
        </w:rPr>
        <w:t>a</w:t>
      </w:r>
      <w:r w:rsidRPr="003807D5">
        <w:rPr>
          <w:rFonts w:eastAsia="Arial" w:cs="Arial"/>
          <w:szCs w:val="24"/>
          <w:lang w:val="cs-CZ"/>
        </w:rPr>
        <w:t xml:space="preserve"> mu</w:t>
      </w:r>
      <w:r w:rsidR="00AB0AC2" w:rsidRPr="003807D5">
        <w:rPr>
          <w:rFonts w:eastAsia="Arial" w:cs="Arial"/>
          <w:szCs w:val="24"/>
          <w:lang w:val="cs-CZ"/>
        </w:rPr>
        <w:t xml:space="preserve">sí </w:t>
      </w:r>
      <w:r w:rsidRPr="003807D5">
        <w:rPr>
          <w:rFonts w:eastAsia="Arial" w:cs="Arial"/>
          <w:szCs w:val="24"/>
          <w:lang w:val="cs-CZ"/>
        </w:rPr>
        <w:t>obsahovat alespo</w:t>
      </w:r>
      <w:r w:rsidR="00AB0AC2" w:rsidRPr="003807D5">
        <w:rPr>
          <w:rFonts w:eastAsia="Arial" w:cs="Arial"/>
          <w:szCs w:val="24"/>
          <w:lang w:val="cs-CZ"/>
        </w:rPr>
        <w:t>ň</w:t>
      </w:r>
      <w:r w:rsidRPr="003807D5">
        <w:rPr>
          <w:rFonts w:eastAsia="Arial" w:cs="Arial"/>
          <w:szCs w:val="24"/>
          <w:lang w:val="cs-CZ"/>
        </w:rPr>
        <w:t xml:space="preserve"> tyto náležitosti:</w:t>
      </w:r>
    </w:p>
    <w:p w14:paraId="2BEF05AC" w14:textId="47BD09E2" w:rsidR="007C5915" w:rsidRPr="003807D5" w:rsidRDefault="00D70538" w:rsidP="003807D5">
      <w:pPr>
        <w:pStyle w:val="Odstavecseseznamem"/>
        <w:widowControl w:val="0"/>
        <w:numPr>
          <w:ilvl w:val="0"/>
          <w:numId w:val="5"/>
        </w:numPr>
        <w:spacing w:before="60"/>
        <w:ind w:left="568" w:hanging="284"/>
        <w:contextualSpacing w:val="0"/>
        <w:jc w:val="both"/>
        <w:rPr>
          <w:rFonts w:eastAsia="Arial" w:cs="Arial"/>
          <w:szCs w:val="24"/>
          <w:lang w:val="cs-CZ"/>
        </w:rPr>
      </w:pPr>
      <w:r w:rsidRPr="003807D5">
        <w:rPr>
          <w:rFonts w:eastAsia="Arial" w:cs="Arial"/>
          <w:szCs w:val="24"/>
          <w:lang w:val="cs-CZ"/>
        </w:rPr>
        <w:t>Předmět plnění (pořizovaného zboží, služby nebo stavební práce)</w:t>
      </w:r>
      <w:r w:rsidR="000B2063" w:rsidRPr="003807D5">
        <w:rPr>
          <w:rFonts w:eastAsia="Arial" w:cs="Arial"/>
          <w:szCs w:val="24"/>
          <w:lang w:val="cs-CZ"/>
        </w:rPr>
        <w:t xml:space="preserve"> s uvedením </w:t>
      </w:r>
      <w:r w:rsidR="008F7388" w:rsidRPr="003807D5">
        <w:rPr>
          <w:rFonts w:eastAsia="Arial" w:cs="Arial"/>
          <w:szCs w:val="24"/>
          <w:lang w:val="cs-CZ"/>
        </w:rPr>
        <w:t xml:space="preserve">identifikačního čísla projektu v Evidenčním dotačním systému </w:t>
      </w:r>
      <w:r w:rsidR="000B2063" w:rsidRPr="003807D5">
        <w:rPr>
          <w:rFonts w:eastAsia="Arial" w:cs="Arial"/>
          <w:szCs w:val="24"/>
          <w:lang w:val="cs-CZ"/>
        </w:rPr>
        <w:t>a názvu projektu, v rámci kterého je předmět plnění realizován</w:t>
      </w:r>
    </w:p>
    <w:p w14:paraId="0BB957DA" w14:textId="3A310CD3" w:rsidR="007C5915" w:rsidRPr="003807D5" w:rsidRDefault="006F6101" w:rsidP="003807D5">
      <w:pPr>
        <w:pStyle w:val="Odstavecseseznamem"/>
        <w:widowControl w:val="0"/>
        <w:numPr>
          <w:ilvl w:val="0"/>
          <w:numId w:val="5"/>
        </w:numPr>
        <w:tabs>
          <w:tab w:val="left" w:pos="1180"/>
        </w:tabs>
        <w:spacing w:before="60"/>
        <w:ind w:left="568" w:hanging="284"/>
        <w:contextualSpacing w:val="0"/>
        <w:jc w:val="both"/>
        <w:rPr>
          <w:rFonts w:eastAsia="Arial" w:cs="Arial"/>
          <w:szCs w:val="24"/>
          <w:lang w:val="cs-CZ"/>
        </w:rPr>
      </w:pPr>
      <w:r w:rsidRPr="003807D5">
        <w:rPr>
          <w:rFonts w:eastAsia="Arial" w:cs="Arial"/>
          <w:szCs w:val="24"/>
          <w:lang w:val="cs-CZ"/>
        </w:rPr>
        <w:t xml:space="preserve">Cenu předmětu plnění </w:t>
      </w:r>
      <w:r w:rsidR="00D70538" w:rsidRPr="003807D5">
        <w:rPr>
          <w:rFonts w:eastAsia="Arial" w:cs="Arial"/>
          <w:szCs w:val="24"/>
          <w:lang w:val="cs-CZ"/>
        </w:rPr>
        <w:t>v členění na cenu bez DPH, DPH v základní a</w:t>
      </w:r>
      <w:r w:rsidR="005C7FE8" w:rsidRPr="003807D5">
        <w:rPr>
          <w:rFonts w:eastAsia="Arial" w:cs="Arial"/>
          <w:szCs w:val="24"/>
          <w:lang w:val="cs-CZ"/>
        </w:rPr>
        <w:t> </w:t>
      </w:r>
      <w:r w:rsidR="00D70538" w:rsidRPr="003807D5">
        <w:rPr>
          <w:rFonts w:eastAsia="Arial" w:cs="Arial"/>
          <w:szCs w:val="24"/>
          <w:lang w:val="cs-CZ"/>
        </w:rPr>
        <w:t xml:space="preserve">snížené </w:t>
      </w:r>
      <w:r w:rsidR="00D70538" w:rsidRPr="003807D5">
        <w:rPr>
          <w:rFonts w:eastAsia="Arial" w:cs="Arial"/>
          <w:szCs w:val="24"/>
          <w:lang w:val="cs-CZ"/>
        </w:rPr>
        <w:lastRenderedPageBreak/>
        <w:t>sazbě a cenu celkem s DPH</w:t>
      </w:r>
      <w:r w:rsidR="007E1133" w:rsidRPr="003807D5">
        <w:rPr>
          <w:rStyle w:val="Znakapoznpodarou"/>
          <w:rFonts w:eastAsia="Arial" w:cs="Arial"/>
          <w:szCs w:val="24"/>
          <w:lang w:val="cs-CZ"/>
        </w:rPr>
        <w:footnoteReference w:id="20"/>
      </w:r>
    </w:p>
    <w:p w14:paraId="606BFACB" w14:textId="06C5DFCF"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Platební podmínky</w:t>
      </w:r>
    </w:p>
    <w:p w14:paraId="29812B38" w14:textId="7027C3EA"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Lhůta dodání nebo harmonogram plnění</w:t>
      </w:r>
    </w:p>
    <w:p w14:paraId="5B63C548" w14:textId="4093DF4B" w:rsidR="007C5915" w:rsidRPr="003807D5" w:rsidRDefault="00D70538" w:rsidP="003807D5">
      <w:pPr>
        <w:pStyle w:val="Odstavecseseznamem"/>
        <w:widowControl w:val="0"/>
        <w:numPr>
          <w:ilvl w:val="0"/>
          <w:numId w:val="5"/>
        </w:numPr>
        <w:spacing w:before="60"/>
        <w:ind w:left="568" w:hanging="284"/>
        <w:contextualSpacing w:val="0"/>
        <w:jc w:val="both"/>
        <w:rPr>
          <w:rFonts w:eastAsia="Arial" w:cs="Arial"/>
          <w:szCs w:val="24"/>
          <w:lang w:val="cs-CZ"/>
        </w:rPr>
      </w:pPr>
      <w:r w:rsidRPr="003807D5">
        <w:rPr>
          <w:rFonts w:eastAsia="Arial" w:cs="Arial"/>
          <w:szCs w:val="24"/>
          <w:lang w:val="cs-CZ"/>
        </w:rPr>
        <w:t>Místo dodání / převzetí zboží nebo výstupu plnění</w:t>
      </w:r>
      <w:r w:rsidR="00DD6F54" w:rsidRPr="003807D5">
        <w:rPr>
          <w:rFonts w:eastAsia="Arial" w:cs="Arial"/>
          <w:szCs w:val="24"/>
          <w:lang w:val="cs-CZ"/>
        </w:rPr>
        <w:t xml:space="preserve"> včetně způsobu předání a převzetí předmětu plnění</w:t>
      </w:r>
    </w:p>
    <w:p w14:paraId="1D942F01" w14:textId="1FBD1AAA"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Odpovědnost za vady</w:t>
      </w:r>
      <w:r w:rsidR="007D40E1" w:rsidRPr="003807D5">
        <w:rPr>
          <w:rFonts w:eastAsia="Arial" w:cs="Arial"/>
          <w:szCs w:val="24"/>
          <w:lang w:val="cs-CZ"/>
        </w:rPr>
        <w:t>,</w:t>
      </w:r>
      <w:r w:rsidR="0058057B" w:rsidRPr="003807D5">
        <w:rPr>
          <w:rFonts w:eastAsia="Arial" w:cs="Arial"/>
          <w:szCs w:val="24"/>
          <w:lang w:val="cs-CZ"/>
        </w:rPr>
        <w:t xml:space="preserve"> záruční podmínky</w:t>
      </w:r>
      <w:r w:rsidR="00C52100">
        <w:rPr>
          <w:rFonts w:eastAsia="Arial" w:cs="Arial"/>
          <w:szCs w:val="24"/>
          <w:lang w:val="cs-CZ"/>
        </w:rPr>
        <w:t xml:space="preserve"> (</w:t>
      </w:r>
      <w:r w:rsidR="00356EB1">
        <w:rPr>
          <w:rFonts w:eastAsia="Arial" w:cs="Arial"/>
          <w:szCs w:val="24"/>
          <w:lang w:val="cs-CZ"/>
        </w:rPr>
        <w:t>dle předmětu plnění</w:t>
      </w:r>
      <w:r w:rsidR="00C52100">
        <w:rPr>
          <w:rFonts w:eastAsia="Arial" w:cs="Arial"/>
          <w:szCs w:val="24"/>
          <w:lang w:val="cs-CZ"/>
        </w:rPr>
        <w:t>)</w:t>
      </w:r>
    </w:p>
    <w:p w14:paraId="58DBF6A7" w14:textId="03EA20AF" w:rsidR="00DD6F54" w:rsidRPr="003807D5" w:rsidRDefault="00DD6F54"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Sankční podmínky a způsob náhrady škody</w:t>
      </w:r>
    </w:p>
    <w:p w14:paraId="099254D7" w14:textId="47F48448" w:rsidR="00DD6F54" w:rsidRPr="003807D5" w:rsidRDefault="00DD6F54"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 xml:space="preserve">Podmínky ukončení </w:t>
      </w:r>
      <w:proofErr w:type="spellStart"/>
      <w:r w:rsidRPr="003807D5">
        <w:rPr>
          <w:rFonts w:eastAsia="Arial" w:cs="Arial"/>
          <w:szCs w:val="24"/>
          <w:lang w:val="cs-CZ"/>
        </w:rPr>
        <w:t>smlouvního</w:t>
      </w:r>
      <w:proofErr w:type="spellEnd"/>
      <w:r w:rsidRPr="003807D5">
        <w:rPr>
          <w:rFonts w:eastAsia="Arial" w:cs="Arial"/>
          <w:szCs w:val="24"/>
          <w:lang w:val="cs-CZ"/>
        </w:rPr>
        <w:t xml:space="preserve"> vztahu</w:t>
      </w:r>
    </w:p>
    <w:p w14:paraId="4DCD6C5C" w14:textId="787E7FDF" w:rsidR="007C5915" w:rsidRPr="003807D5" w:rsidRDefault="00D70538" w:rsidP="003807D5">
      <w:pPr>
        <w:pStyle w:val="Odstavecseseznamem"/>
        <w:widowControl w:val="0"/>
        <w:numPr>
          <w:ilvl w:val="0"/>
          <w:numId w:val="5"/>
        </w:numPr>
        <w:tabs>
          <w:tab w:val="left" w:pos="1180"/>
        </w:tabs>
        <w:spacing w:before="60"/>
        <w:ind w:left="568" w:hanging="284"/>
        <w:contextualSpacing w:val="0"/>
        <w:jc w:val="both"/>
        <w:rPr>
          <w:rFonts w:eastAsia="Arial" w:cs="Arial"/>
          <w:szCs w:val="24"/>
          <w:lang w:val="cs-CZ"/>
        </w:rPr>
      </w:pPr>
      <w:r w:rsidRPr="003807D5">
        <w:rPr>
          <w:rFonts w:eastAsia="Arial" w:cs="Arial"/>
          <w:szCs w:val="24"/>
          <w:lang w:val="cs-CZ"/>
        </w:rPr>
        <w:t>Povinnost dodavatele po dobu 10 let od skončení plnění zakázky uchovávat doklady související s plněním zakázky a umožnit osobám oprávněným k</w:t>
      </w:r>
      <w:r w:rsidR="007D40E1" w:rsidRPr="003807D5">
        <w:rPr>
          <w:rFonts w:eastAsia="Arial" w:cs="Arial"/>
          <w:szCs w:val="24"/>
          <w:lang w:val="cs-CZ"/>
        </w:rPr>
        <w:t> </w:t>
      </w:r>
      <w:r w:rsidRPr="003807D5">
        <w:rPr>
          <w:rFonts w:eastAsia="Arial" w:cs="Arial"/>
          <w:szCs w:val="24"/>
          <w:lang w:val="cs-CZ"/>
        </w:rPr>
        <w:t xml:space="preserve">výkonu kontroly projektu, z něhož je zakázka hrazena, </w:t>
      </w:r>
      <w:r w:rsidR="009E05D1">
        <w:rPr>
          <w:rFonts w:eastAsia="Arial" w:cs="Arial"/>
          <w:szCs w:val="24"/>
          <w:lang w:val="cs-CZ"/>
        </w:rPr>
        <w:t>provést kontrolu těchto dokladů</w:t>
      </w:r>
    </w:p>
    <w:p w14:paraId="5CC2DE5C" w14:textId="77777777" w:rsidR="007C5915" w:rsidRPr="003807D5" w:rsidRDefault="00D70538" w:rsidP="005C7FE8">
      <w:pPr>
        <w:widowControl w:val="0"/>
        <w:spacing w:before="240"/>
        <w:jc w:val="both"/>
        <w:rPr>
          <w:rFonts w:eastAsia="Arial" w:cs="Arial"/>
          <w:szCs w:val="24"/>
          <w:lang w:val="cs-CZ"/>
        </w:rPr>
      </w:pPr>
      <w:r w:rsidRPr="003807D5">
        <w:rPr>
          <w:rFonts w:eastAsia="Arial" w:cs="Arial"/>
          <w:szCs w:val="24"/>
          <w:lang w:val="cs-CZ"/>
        </w:rPr>
        <w:t>Dále je možné ve smlouvě upravit např. smluvní pokutu, povinnost poskytnout zadavateli podklady pro zpracování monitorovací zprávy, povinnost mlčenlivosti, atd.</w:t>
      </w:r>
      <w:r w:rsidR="006F6101" w:rsidRPr="003807D5">
        <w:rPr>
          <w:rFonts w:eastAsia="Arial" w:cs="Arial"/>
          <w:szCs w:val="24"/>
          <w:lang w:val="cs-CZ"/>
        </w:rPr>
        <w:t xml:space="preserve"> (viz také kapitola 3.3 této Metodiky)</w:t>
      </w:r>
      <w:r w:rsidR="00160783" w:rsidRPr="003807D5">
        <w:rPr>
          <w:rFonts w:eastAsia="Arial" w:cs="Arial"/>
          <w:szCs w:val="24"/>
          <w:lang w:val="cs-CZ"/>
        </w:rPr>
        <w:t>.</w:t>
      </w:r>
    </w:p>
    <w:p w14:paraId="3AD96090" w14:textId="77777777" w:rsidR="007C5915" w:rsidRPr="003807D5" w:rsidRDefault="00D70538" w:rsidP="005C7FE8">
      <w:pPr>
        <w:widowControl w:val="0"/>
        <w:spacing w:before="240"/>
        <w:jc w:val="both"/>
        <w:rPr>
          <w:rFonts w:eastAsia="Arial" w:cs="Arial"/>
          <w:szCs w:val="24"/>
          <w:lang w:val="cs-CZ"/>
        </w:rPr>
      </w:pPr>
      <w:r w:rsidRPr="003807D5">
        <w:rPr>
          <w:rFonts w:eastAsia="Arial" w:cs="Arial"/>
          <w:szCs w:val="24"/>
          <w:lang w:val="cs-CZ"/>
        </w:rPr>
        <w:t>Smluvn</w:t>
      </w:r>
      <w:r w:rsidR="00493F39" w:rsidRPr="003807D5">
        <w:rPr>
          <w:rFonts w:eastAsia="Arial" w:cs="Arial"/>
          <w:szCs w:val="24"/>
          <w:lang w:val="cs-CZ"/>
        </w:rPr>
        <w:t>í</w:t>
      </w:r>
      <w:r w:rsidRPr="003807D5">
        <w:rPr>
          <w:rFonts w:eastAsia="Arial" w:cs="Arial"/>
          <w:szCs w:val="24"/>
          <w:lang w:val="cs-CZ"/>
        </w:rPr>
        <w:t xml:space="preserve"> podmín</w:t>
      </w:r>
      <w:r w:rsidR="00493F39" w:rsidRPr="003807D5">
        <w:rPr>
          <w:rFonts w:eastAsia="Arial" w:cs="Arial"/>
          <w:szCs w:val="24"/>
          <w:lang w:val="cs-CZ"/>
        </w:rPr>
        <w:t>ky</w:t>
      </w:r>
      <w:r w:rsidRPr="003807D5">
        <w:rPr>
          <w:rFonts w:eastAsia="Arial" w:cs="Arial"/>
          <w:szCs w:val="24"/>
          <w:lang w:val="cs-CZ"/>
        </w:rPr>
        <w:t xml:space="preserve"> nesm</w:t>
      </w:r>
      <w:r w:rsidR="00493F39" w:rsidRPr="003807D5">
        <w:rPr>
          <w:rFonts w:eastAsia="Arial" w:cs="Arial"/>
          <w:szCs w:val="24"/>
          <w:lang w:val="cs-CZ"/>
        </w:rPr>
        <w:t>í</w:t>
      </w:r>
      <w:r w:rsidRPr="003807D5">
        <w:rPr>
          <w:rFonts w:eastAsia="Arial" w:cs="Arial"/>
          <w:szCs w:val="24"/>
          <w:lang w:val="cs-CZ"/>
        </w:rPr>
        <w:t xml:space="preserve"> být v rozpor</w:t>
      </w:r>
      <w:r w:rsidR="00493F39" w:rsidRPr="003807D5">
        <w:rPr>
          <w:rFonts w:eastAsia="Arial" w:cs="Arial"/>
          <w:szCs w:val="24"/>
          <w:lang w:val="cs-CZ"/>
        </w:rPr>
        <w:t>u</w:t>
      </w:r>
      <w:r w:rsidRPr="003807D5">
        <w:rPr>
          <w:rFonts w:eastAsia="Arial" w:cs="Arial"/>
          <w:szCs w:val="24"/>
          <w:lang w:val="cs-CZ"/>
        </w:rPr>
        <w:t xml:space="preserve"> s výzvou</w:t>
      </w:r>
      <w:r w:rsidR="00493F39" w:rsidRPr="003807D5">
        <w:rPr>
          <w:rFonts w:eastAsia="Arial" w:cs="Arial"/>
          <w:szCs w:val="24"/>
          <w:lang w:val="cs-CZ"/>
        </w:rPr>
        <w:t>,</w:t>
      </w:r>
      <w:r w:rsidRPr="003807D5">
        <w:rPr>
          <w:rFonts w:eastAsia="Arial" w:cs="Arial"/>
          <w:szCs w:val="24"/>
          <w:lang w:val="cs-CZ"/>
        </w:rPr>
        <w:t xml:space="preserve"> se zadáva</w:t>
      </w:r>
      <w:r w:rsidR="00493F39" w:rsidRPr="003807D5">
        <w:rPr>
          <w:rFonts w:eastAsia="Arial" w:cs="Arial"/>
          <w:szCs w:val="24"/>
          <w:lang w:val="cs-CZ"/>
        </w:rPr>
        <w:t>cí</w:t>
      </w:r>
      <w:r w:rsidR="00AE1428" w:rsidRPr="003807D5">
        <w:rPr>
          <w:rFonts w:eastAsia="Arial" w:cs="Arial"/>
          <w:szCs w:val="24"/>
          <w:lang w:val="cs-CZ"/>
        </w:rPr>
        <w:t>mi podmínkami</w:t>
      </w:r>
      <w:r w:rsidRPr="003807D5">
        <w:rPr>
          <w:rFonts w:eastAsia="Arial" w:cs="Arial"/>
          <w:szCs w:val="24"/>
          <w:lang w:val="cs-CZ"/>
        </w:rPr>
        <w:t>, ani</w:t>
      </w:r>
      <w:r w:rsidR="00493F39" w:rsidRPr="003807D5">
        <w:rPr>
          <w:rFonts w:eastAsia="Arial" w:cs="Arial"/>
          <w:szCs w:val="24"/>
          <w:lang w:val="cs-CZ"/>
        </w:rPr>
        <w:t> </w:t>
      </w:r>
      <w:r w:rsidRPr="003807D5">
        <w:rPr>
          <w:rFonts w:eastAsia="Arial" w:cs="Arial"/>
          <w:szCs w:val="24"/>
          <w:lang w:val="cs-CZ"/>
        </w:rPr>
        <w:t>s</w:t>
      </w:r>
      <w:r w:rsidR="00493F39" w:rsidRPr="003807D5">
        <w:rPr>
          <w:rFonts w:eastAsia="Arial" w:cs="Arial"/>
          <w:szCs w:val="24"/>
          <w:lang w:val="cs-CZ"/>
        </w:rPr>
        <w:t> </w:t>
      </w:r>
      <w:r w:rsidRPr="003807D5">
        <w:rPr>
          <w:rFonts w:eastAsia="Arial" w:cs="Arial"/>
          <w:szCs w:val="24"/>
          <w:lang w:val="cs-CZ"/>
        </w:rPr>
        <w:t>nabídkou vybraného dodavatele.</w:t>
      </w:r>
    </w:p>
    <w:p w14:paraId="650D2D79" w14:textId="77777777" w:rsidR="007C5915" w:rsidRPr="0081023A" w:rsidRDefault="000B17C1" w:rsidP="000B17C1">
      <w:pPr>
        <w:pStyle w:val="Nadpis2"/>
        <w:rPr>
          <w:lang w:val="cs-CZ"/>
        </w:rPr>
      </w:pPr>
      <w:bookmarkStart w:id="209" w:name="_Toc134522285"/>
      <w:r w:rsidRPr="0081023A">
        <w:rPr>
          <w:lang w:val="cs-CZ"/>
        </w:rPr>
        <w:t xml:space="preserve">3.9 </w:t>
      </w:r>
      <w:r w:rsidR="00D70538" w:rsidRPr="0081023A">
        <w:rPr>
          <w:lang w:val="cs-CZ"/>
        </w:rPr>
        <w:t xml:space="preserve">Zveřejnění výsledku </w:t>
      </w:r>
      <w:r w:rsidR="00877476" w:rsidRPr="0081023A">
        <w:rPr>
          <w:lang w:val="cs-CZ"/>
        </w:rPr>
        <w:t xml:space="preserve">zadávacího </w:t>
      </w:r>
      <w:r w:rsidR="00D70538" w:rsidRPr="0081023A">
        <w:rPr>
          <w:lang w:val="cs-CZ"/>
        </w:rPr>
        <w:t>řízení</w:t>
      </w:r>
      <w:bookmarkEnd w:id="209"/>
    </w:p>
    <w:p w14:paraId="459670F8" w14:textId="5B0A8842" w:rsidR="007C5915" w:rsidRDefault="00D70538" w:rsidP="008E5605">
      <w:pPr>
        <w:widowControl w:val="0"/>
        <w:jc w:val="both"/>
        <w:rPr>
          <w:rFonts w:eastAsia="Arial" w:cs="Arial"/>
          <w:szCs w:val="24"/>
          <w:lang w:val="cs-CZ"/>
        </w:rPr>
      </w:pPr>
      <w:r w:rsidRPr="003807D5">
        <w:rPr>
          <w:rFonts w:eastAsia="Arial" w:cs="Arial"/>
          <w:szCs w:val="24"/>
          <w:lang w:val="cs-CZ"/>
        </w:rPr>
        <w:t xml:space="preserve">Po podpisu smlouvy s vybraným </w:t>
      </w:r>
      <w:r w:rsidR="00AE1428" w:rsidRPr="003807D5">
        <w:rPr>
          <w:rFonts w:eastAsia="Arial" w:cs="Arial"/>
          <w:szCs w:val="24"/>
          <w:lang w:val="cs-CZ"/>
        </w:rPr>
        <w:t xml:space="preserve">dodavatelem </w:t>
      </w:r>
      <w:r w:rsidRPr="003807D5">
        <w:rPr>
          <w:rFonts w:eastAsia="Arial" w:cs="Arial"/>
          <w:szCs w:val="24"/>
          <w:lang w:val="cs-CZ"/>
        </w:rPr>
        <w:t xml:space="preserve">zveřejní příjemce ve lhůtě </w:t>
      </w:r>
      <w:r w:rsidR="00C25D04">
        <w:rPr>
          <w:rFonts w:eastAsia="Arial" w:cs="Arial"/>
          <w:szCs w:val="24"/>
          <w:lang w:val="cs-CZ"/>
        </w:rPr>
        <w:t>20</w:t>
      </w:r>
      <w:r w:rsidR="00C25D04" w:rsidRPr="003807D5">
        <w:rPr>
          <w:rFonts w:eastAsia="Arial" w:cs="Arial"/>
          <w:szCs w:val="24"/>
          <w:lang w:val="cs-CZ"/>
        </w:rPr>
        <w:t xml:space="preserve"> </w:t>
      </w:r>
      <w:r w:rsidR="00EA7245" w:rsidRPr="003807D5">
        <w:rPr>
          <w:rFonts w:eastAsia="Arial" w:cs="Arial"/>
          <w:szCs w:val="24"/>
          <w:lang w:val="cs-CZ"/>
        </w:rPr>
        <w:t xml:space="preserve">pracovních </w:t>
      </w:r>
      <w:r w:rsidRPr="003807D5">
        <w:rPr>
          <w:rFonts w:eastAsia="Arial" w:cs="Arial"/>
          <w:szCs w:val="24"/>
          <w:lang w:val="cs-CZ"/>
        </w:rPr>
        <w:t>dní po</w:t>
      </w:r>
      <w:r w:rsidR="000A5C75" w:rsidRPr="003807D5">
        <w:rPr>
          <w:rFonts w:eastAsia="Arial" w:cs="Arial"/>
          <w:szCs w:val="24"/>
          <w:lang w:val="cs-CZ"/>
        </w:rPr>
        <w:t> </w:t>
      </w:r>
      <w:r w:rsidRPr="003807D5">
        <w:rPr>
          <w:rFonts w:eastAsia="Arial" w:cs="Arial"/>
          <w:szCs w:val="24"/>
          <w:lang w:val="cs-CZ"/>
        </w:rPr>
        <w:t xml:space="preserve">podpisu smlouvy výsledek </w:t>
      </w:r>
      <w:r w:rsidR="00EA7245" w:rsidRPr="003807D5">
        <w:rPr>
          <w:rFonts w:eastAsia="Arial" w:cs="Arial"/>
          <w:szCs w:val="24"/>
          <w:lang w:val="cs-CZ"/>
        </w:rPr>
        <w:t xml:space="preserve">zadávacího </w:t>
      </w:r>
      <w:r w:rsidRPr="003807D5">
        <w:rPr>
          <w:rFonts w:eastAsia="Arial" w:cs="Arial"/>
          <w:szCs w:val="24"/>
          <w:lang w:val="cs-CZ"/>
        </w:rPr>
        <w:t xml:space="preserve">řízení na </w:t>
      </w:r>
      <w:r w:rsidR="00C25D04">
        <w:rPr>
          <w:rFonts w:eastAsia="Arial" w:cs="Arial"/>
          <w:szCs w:val="24"/>
          <w:lang w:val="cs-CZ"/>
        </w:rPr>
        <w:t>profilu zadavatele</w:t>
      </w:r>
      <w:r w:rsidRPr="003807D5">
        <w:rPr>
          <w:rFonts w:eastAsia="Arial" w:cs="Arial"/>
          <w:szCs w:val="24"/>
          <w:lang w:val="cs-CZ"/>
        </w:rPr>
        <w:t xml:space="preserve">. </w:t>
      </w:r>
    </w:p>
    <w:p w14:paraId="72326097" w14:textId="5D7AC396" w:rsidR="0099409C" w:rsidRPr="003807D5" w:rsidRDefault="0099409C" w:rsidP="0099409C">
      <w:pPr>
        <w:widowControl w:val="0"/>
        <w:jc w:val="both"/>
        <w:rPr>
          <w:rFonts w:eastAsia="Arial" w:cs="Arial"/>
          <w:szCs w:val="24"/>
          <w:lang w:val="cs-CZ"/>
        </w:rPr>
      </w:pPr>
      <w:r w:rsidRPr="0099409C">
        <w:rPr>
          <w:rFonts w:eastAsia="Arial" w:cs="Arial"/>
          <w:szCs w:val="24"/>
          <w:lang w:val="cs-CZ"/>
        </w:rPr>
        <w:t>Podle § 219 zákona č. 134/2016 Sb., o zadávání veřejných zakázek</w:t>
      </w:r>
      <w:r>
        <w:rPr>
          <w:rFonts w:eastAsia="Arial" w:cs="Arial"/>
          <w:szCs w:val="24"/>
          <w:lang w:val="cs-CZ"/>
        </w:rPr>
        <w:t xml:space="preserve">, </w:t>
      </w:r>
      <w:r w:rsidRPr="0099409C">
        <w:rPr>
          <w:rFonts w:eastAsia="Arial" w:cs="Arial"/>
          <w:szCs w:val="24"/>
          <w:lang w:val="cs-CZ"/>
        </w:rPr>
        <w:t xml:space="preserve">musí zadavatel na svém profilu zadavatele uveřejnit smlouvu uzavřenou na veřejnou zakázku včetně všech jejích změn a dodatků. Tato povinnost zadavatele se podle </w:t>
      </w:r>
      <w:r>
        <w:rPr>
          <w:rFonts w:eastAsia="Arial" w:cs="Arial"/>
          <w:szCs w:val="24"/>
          <w:lang w:val="cs-CZ"/>
        </w:rPr>
        <w:br/>
      </w:r>
      <w:r w:rsidRPr="0099409C">
        <w:rPr>
          <w:rFonts w:eastAsia="Arial" w:cs="Arial"/>
          <w:szCs w:val="24"/>
          <w:lang w:val="cs-CZ"/>
        </w:rPr>
        <w:t xml:space="preserve">§ 219 písm. d) ZZVZ neuplatní v případě, kdy smlouva byla uveřejněna podle jiného právního předpisu. Tímto jiným právním předpisem je zákon č. 340/2015 Sb., </w:t>
      </w:r>
      <w:r>
        <w:rPr>
          <w:rFonts w:eastAsia="Arial" w:cs="Arial"/>
          <w:szCs w:val="24"/>
          <w:lang w:val="cs-CZ"/>
        </w:rPr>
        <w:br/>
      </w:r>
      <w:r w:rsidRPr="0099409C">
        <w:rPr>
          <w:rFonts w:eastAsia="Arial" w:cs="Arial"/>
          <w:szCs w:val="24"/>
          <w:lang w:val="cs-CZ"/>
        </w:rPr>
        <w:t>o zvláštních podmínkách účinnosti některých smluv, uveřejňování těchto smluv</w:t>
      </w:r>
      <w:r>
        <w:rPr>
          <w:rFonts w:eastAsia="Arial" w:cs="Arial"/>
          <w:szCs w:val="24"/>
          <w:lang w:val="cs-CZ"/>
        </w:rPr>
        <w:br/>
      </w:r>
      <w:r w:rsidRPr="0099409C">
        <w:rPr>
          <w:rFonts w:eastAsia="Arial" w:cs="Arial"/>
          <w:szCs w:val="24"/>
          <w:lang w:val="cs-CZ"/>
        </w:rPr>
        <w:t xml:space="preserve"> a o registru smluv.</w:t>
      </w:r>
      <w:r>
        <w:rPr>
          <w:rFonts w:eastAsia="Arial" w:cs="Arial"/>
          <w:szCs w:val="24"/>
          <w:lang w:val="cs-CZ"/>
        </w:rPr>
        <w:t xml:space="preserve"> </w:t>
      </w:r>
      <w:r w:rsidRPr="0099409C">
        <w:rPr>
          <w:rFonts w:eastAsia="Arial" w:cs="Arial"/>
          <w:szCs w:val="24"/>
          <w:lang w:val="cs-CZ"/>
        </w:rPr>
        <w:t xml:space="preserve">Podle § 8 odst. 4 </w:t>
      </w:r>
      <w:r w:rsidR="0071607D">
        <w:rPr>
          <w:rFonts w:eastAsia="Arial" w:cs="Arial"/>
          <w:szCs w:val="24"/>
          <w:lang w:val="cs-CZ"/>
        </w:rPr>
        <w:t xml:space="preserve">zákon o registru smluv </w:t>
      </w:r>
      <w:r w:rsidRPr="0099409C">
        <w:rPr>
          <w:rFonts w:eastAsia="Arial" w:cs="Arial"/>
          <w:szCs w:val="24"/>
          <w:lang w:val="cs-CZ"/>
        </w:rPr>
        <w:t xml:space="preserve">ZRS „je-li v souladu s tímto zákonem uveřejněna smlouva, která má být uveřejněna podle zákona o veřejných zakázkách, je tím splněna povinnost uveřejnit ji podle zákona o veřejných </w:t>
      </w:r>
      <w:r w:rsidRPr="0099409C">
        <w:rPr>
          <w:rFonts w:eastAsia="Arial" w:cs="Arial"/>
          <w:szCs w:val="24"/>
          <w:lang w:val="cs-CZ"/>
        </w:rPr>
        <w:lastRenderedPageBreak/>
        <w:t>zakázkách…“</w:t>
      </w:r>
    </w:p>
    <w:p w14:paraId="3778B728" w14:textId="77777777" w:rsidR="00D90EAD" w:rsidRPr="0081023A" w:rsidRDefault="000B17C1" w:rsidP="000B17C1">
      <w:pPr>
        <w:pStyle w:val="Nadpis2"/>
        <w:rPr>
          <w:lang w:val="cs-CZ"/>
        </w:rPr>
      </w:pPr>
      <w:bookmarkStart w:id="210" w:name="_Toc134522286"/>
      <w:r w:rsidRPr="0081023A">
        <w:rPr>
          <w:lang w:val="cs-CZ"/>
        </w:rPr>
        <w:t xml:space="preserve">3.10 </w:t>
      </w:r>
      <w:r w:rsidR="00D90EAD" w:rsidRPr="0081023A">
        <w:rPr>
          <w:lang w:val="cs-CZ"/>
        </w:rPr>
        <w:t>Zrušení zadávacího řízení</w:t>
      </w:r>
      <w:bookmarkEnd w:id="210"/>
    </w:p>
    <w:p w14:paraId="2D1743F0" w14:textId="77777777" w:rsidR="00D90EAD" w:rsidRPr="003807D5" w:rsidRDefault="00D90EAD" w:rsidP="00D90EAD">
      <w:pPr>
        <w:widowControl w:val="0"/>
        <w:jc w:val="both"/>
        <w:rPr>
          <w:rFonts w:eastAsia="Arial" w:cs="Arial"/>
          <w:szCs w:val="24"/>
          <w:lang w:val="cs-CZ"/>
        </w:rPr>
      </w:pPr>
      <w:r w:rsidRPr="003807D5">
        <w:rPr>
          <w:rFonts w:eastAsia="Arial" w:cs="Arial"/>
          <w:szCs w:val="24"/>
          <w:lang w:val="cs-CZ"/>
        </w:rPr>
        <w:t xml:space="preserve">Zadavatel je oprávněn zadávací řízení zrušit kdykoliv, nejpozději však do doby uzavření smlouvy s dodavatelem. O zrušení zadávacího řízení je zadavatel povinen bezodkladně a písemně informovat všechny </w:t>
      </w:r>
      <w:r w:rsidR="009F11DB" w:rsidRPr="003807D5">
        <w:rPr>
          <w:rFonts w:eastAsia="Arial" w:cs="Arial"/>
          <w:szCs w:val="24"/>
          <w:lang w:val="cs-CZ"/>
        </w:rPr>
        <w:t>účastníky zadávacího řízení</w:t>
      </w:r>
      <w:r w:rsidRPr="003807D5">
        <w:rPr>
          <w:rFonts w:eastAsia="Arial" w:cs="Arial"/>
          <w:szCs w:val="24"/>
          <w:lang w:val="cs-CZ"/>
        </w:rPr>
        <w:t xml:space="preserve">. Důvod zrušení zadávacího řízení musí být součástí informace </w:t>
      </w:r>
      <w:r w:rsidR="009F11DB" w:rsidRPr="003807D5">
        <w:rPr>
          <w:rFonts w:eastAsia="Arial" w:cs="Arial"/>
          <w:szCs w:val="24"/>
          <w:lang w:val="cs-CZ"/>
        </w:rPr>
        <w:t xml:space="preserve">účastníkům zadávacího řízení </w:t>
      </w:r>
      <w:r w:rsidRPr="003807D5">
        <w:rPr>
          <w:rFonts w:eastAsia="Arial" w:cs="Arial"/>
          <w:szCs w:val="24"/>
          <w:lang w:val="cs-CZ"/>
        </w:rPr>
        <w:t>o zrušení zadávacího řízení, zaznamenán ve složce projektu a uveden v následující monitorovací zprávě.</w:t>
      </w:r>
    </w:p>
    <w:p w14:paraId="70960FD2" w14:textId="1C594337" w:rsidR="00D90EAD" w:rsidRPr="003807D5" w:rsidRDefault="00D90EAD" w:rsidP="00D90EAD">
      <w:pPr>
        <w:widowControl w:val="0"/>
        <w:spacing w:before="240"/>
        <w:jc w:val="both"/>
        <w:rPr>
          <w:rFonts w:eastAsia="Arial" w:cs="Arial"/>
          <w:szCs w:val="24"/>
          <w:lang w:val="cs-CZ"/>
        </w:rPr>
      </w:pPr>
      <w:r w:rsidRPr="003807D5">
        <w:rPr>
          <w:rFonts w:eastAsia="Arial" w:cs="Arial"/>
          <w:szCs w:val="24"/>
          <w:lang w:val="cs-CZ"/>
        </w:rPr>
        <w:t>Zadavat</w:t>
      </w:r>
      <w:r w:rsidR="009E05D1">
        <w:rPr>
          <w:rFonts w:eastAsia="Arial" w:cs="Arial"/>
          <w:szCs w:val="24"/>
          <w:lang w:val="cs-CZ"/>
        </w:rPr>
        <w:t>el zruší zadávací řízení, pokud</w:t>
      </w:r>
    </w:p>
    <w:p w14:paraId="47E9EFFD" w14:textId="77777777" w:rsidR="00D90EAD" w:rsidRPr="003807D5" w:rsidRDefault="008146C1" w:rsidP="003807D5">
      <w:pPr>
        <w:pStyle w:val="Odstavecseseznamem"/>
        <w:widowControl w:val="0"/>
        <w:numPr>
          <w:ilvl w:val="0"/>
          <w:numId w:val="15"/>
        </w:numPr>
        <w:spacing w:before="60"/>
        <w:ind w:left="714" w:hanging="357"/>
        <w:contextualSpacing w:val="0"/>
        <w:rPr>
          <w:rFonts w:eastAsia="Arial" w:cs="Arial"/>
          <w:szCs w:val="24"/>
          <w:lang w:val="cs-CZ"/>
        </w:rPr>
      </w:pPr>
      <w:r w:rsidRPr="003807D5">
        <w:rPr>
          <w:rFonts w:eastAsia="Arial" w:cs="Arial"/>
          <w:szCs w:val="24"/>
          <w:lang w:val="cs-CZ"/>
        </w:rPr>
        <w:t>N</w:t>
      </w:r>
      <w:r w:rsidR="00D90EAD" w:rsidRPr="003807D5">
        <w:rPr>
          <w:rFonts w:eastAsia="Arial" w:cs="Arial"/>
          <w:szCs w:val="24"/>
          <w:lang w:val="cs-CZ"/>
        </w:rPr>
        <w:t xml:space="preserve">ebyly ve stanovené lhůtě podány žádné </w:t>
      </w:r>
      <w:r w:rsidR="00CB1A94" w:rsidRPr="003807D5">
        <w:rPr>
          <w:rFonts w:eastAsia="Arial" w:cs="Arial"/>
          <w:szCs w:val="24"/>
          <w:lang w:val="cs-CZ"/>
        </w:rPr>
        <w:t xml:space="preserve">žádosti o účast v zadávacím řízení, předběžné nabídky nebo </w:t>
      </w:r>
      <w:r w:rsidR="00D90EAD" w:rsidRPr="003807D5">
        <w:rPr>
          <w:rFonts w:eastAsia="Arial" w:cs="Arial"/>
          <w:szCs w:val="24"/>
          <w:lang w:val="cs-CZ"/>
        </w:rPr>
        <w:t>nabídky, nebo</w:t>
      </w:r>
    </w:p>
    <w:p w14:paraId="74A88AC2" w14:textId="77777777" w:rsidR="00D90EAD" w:rsidRPr="003807D5" w:rsidRDefault="008146C1" w:rsidP="003807D5">
      <w:pPr>
        <w:pStyle w:val="Odstavecseseznamem"/>
        <w:widowControl w:val="0"/>
        <w:numPr>
          <w:ilvl w:val="0"/>
          <w:numId w:val="15"/>
        </w:numPr>
        <w:spacing w:before="60"/>
        <w:ind w:left="714" w:hanging="357"/>
        <w:contextualSpacing w:val="0"/>
        <w:jc w:val="both"/>
        <w:rPr>
          <w:rFonts w:eastAsia="Arial" w:cs="Arial"/>
          <w:szCs w:val="24"/>
          <w:lang w:val="cs-CZ"/>
        </w:rPr>
      </w:pPr>
      <w:r w:rsidRPr="003807D5">
        <w:rPr>
          <w:rFonts w:eastAsia="Arial" w:cs="Arial"/>
          <w:szCs w:val="24"/>
          <w:lang w:val="cs-CZ"/>
        </w:rPr>
        <w:t>B</w:t>
      </w:r>
      <w:r w:rsidR="00D90EAD" w:rsidRPr="003807D5">
        <w:rPr>
          <w:rFonts w:eastAsia="Arial" w:cs="Arial"/>
          <w:szCs w:val="24"/>
          <w:lang w:val="cs-CZ"/>
        </w:rPr>
        <w:t>yly zjištěny závažné nedostatky, nesrovnalosti nebo chyby v zadávací dokumentaci, výzvě k podání nabídek</w:t>
      </w:r>
      <w:r w:rsidR="00F1198A" w:rsidRPr="003807D5">
        <w:rPr>
          <w:rFonts w:eastAsia="Arial" w:cs="Arial"/>
          <w:szCs w:val="24"/>
          <w:lang w:val="cs-CZ"/>
        </w:rPr>
        <w:t>.</w:t>
      </w:r>
    </w:p>
    <w:p w14:paraId="00E02A1E" w14:textId="36DAF656" w:rsidR="00D90EAD" w:rsidRPr="003807D5" w:rsidRDefault="00D90EAD" w:rsidP="00D90EAD">
      <w:pPr>
        <w:widowControl w:val="0"/>
        <w:spacing w:before="240"/>
        <w:jc w:val="both"/>
        <w:rPr>
          <w:rFonts w:eastAsia="Arial" w:cs="Arial"/>
          <w:szCs w:val="24"/>
          <w:lang w:val="cs-CZ"/>
        </w:rPr>
      </w:pPr>
      <w:r w:rsidRPr="003807D5">
        <w:rPr>
          <w:rFonts w:eastAsia="Arial" w:cs="Arial"/>
          <w:szCs w:val="24"/>
          <w:lang w:val="cs-CZ"/>
        </w:rPr>
        <w:t>Zadavatel můž</w:t>
      </w:r>
      <w:r w:rsidR="009E05D1">
        <w:rPr>
          <w:rFonts w:eastAsia="Arial" w:cs="Arial"/>
          <w:szCs w:val="24"/>
          <w:lang w:val="cs-CZ"/>
        </w:rPr>
        <w:t>e zrušit zadávací řízení, pokud</w:t>
      </w:r>
    </w:p>
    <w:p w14:paraId="32BC7B45" w14:textId="77777777" w:rsidR="00F1198A"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Z</w:t>
      </w:r>
      <w:r w:rsidR="00F1198A" w:rsidRPr="003807D5">
        <w:rPr>
          <w:rFonts w:eastAsia="Arial" w:cs="Arial"/>
          <w:szCs w:val="24"/>
          <w:lang w:val="cs-CZ"/>
        </w:rPr>
        <w:t>anikne účast v zadávacím řízení vybranému dodavateli po jeho vyloučení, nebo</w:t>
      </w:r>
    </w:p>
    <w:p w14:paraId="03D1CCA7" w14:textId="77777777" w:rsidR="00F1097B"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O</w:t>
      </w:r>
      <w:r w:rsidR="00F1097B" w:rsidRPr="003807D5">
        <w:rPr>
          <w:rFonts w:eastAsia="Arial" w:cs="Arial"/>
          <w:szCs w:val="24"/>
          <w:lang w:val="cs-CZ"/>
        </w:rPr>
        <w:t>dpadly důvody pro pokračování v zadávacím řízení v důsledku podstatné změny okolností, která nastala po zahájení zadávacího řízení a kterou zadavatel jednající s řádnou péčí nemohl předvídat a ani ji nezpůsobil, nebo</w:t>
      </w:r>
    </w:p>
    <w:p w14:paraId="22A4E5B2" w14:textId="34B4A993" w:rsidR="00D90EAD"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 xml:space="preserve">V </w:t>
      </w:r>
      <w:r w:rsidR="00D90EAD" w:rsidRPr="003807D5">
        <w:rPr>
          <w:rFonts w:eastAsia="Arial" w:cs="Arial"/>
          <w:szCs w:val="24"/>
          <w:lang w:val="cs-CZ"/>
        </w:rPr>
        <w:t xml:space="preserve">průběhu zadávacího řízení </w:t>
      </w:r>
      <w:r w:rsidRPr="003807D5">
        <w:rPr>
          <w:rFonts w:eastAsia="Arial" w:cs="Arial"/>
          <w:szCs w:val="24"/>
          <w:lang w:val="cs-CZ"/>
        </w:rPr>
        <w:t xml:space="preserve">se </w:t>
      </w:r>
      <w:r w:rsidR="00D90EAD" w:rsidRPr="003807D5">
        <w:rPr>
          <w:rFonts w:eastAsia="Arial" w:cs="Arial"/>
          <w:szCs w:val="24"/>
          <w:lang w:val="cs-CZ"/>
        </w:rPr>
        <w:t xml:space="preserve">vyskytly důvody hodné zvláštního zřetele, </w:t>
      </w:r>
      <w:r w:rsidR="00F1097B" w:rsidRPr="003807D5">
        <w:rPr>
          <w:rFonts w:eastAsia="Arial" w:cs="Arial"/>
          <w:szCs w:val="24"/>
          <w:lang w:val="cs-CZ"/>
        </w:rPr>
        <w:t xml:space="preserve">včetně důvodů ekonomických, </w:t>
      </w:r>
      <w:r w:rsidR="00D90EAD" w:rsidRPr="003807D5">
        <w:rPr>
          <w:rFonts w:eastAsia="Arial" w:cs="Arial"/>
          <w:szCs w:val="24"/>
          <w:lang w:val="cs-CZ"/>
        </w:rPr>
        <w:t xml:space="preserve">pro které nelze </w:t>
      </w:r>
      <w:r w:rsidR="00F1097B" w:rsidRPr="003807D5">
        <w:rPr>
          <w:rFonts w:eastAsia="Arial" w:cs="Arial"/>
          <w:szCs w:val="24"/>
          <w:lang w:val="cs-CZ"/>
        </w:rPr>
        <w:t>po</w:t>
      </w:r>
      <w:r w:rsidR="00D90EAD" w:rsidRPr="003807D5">
        <w:rPr>
          <w:rFonts w:eastAsia="Arial" w:cs="Arial"/>
          <w:szCs w:val="24"/>
          <w:lang w:val="cs-CZ"/>
        </w:rPr>
        <w:t> zadavateli požadovat, aby v</w:t>
      </w:r>
      <w:r w:rsidR="00C52100">
        <w:rPr>
          <w:rFonts w:eastAsia="Arial" w:cs="Arial"/>
          <w:szCs w:val="24"/>
          <w:lang w:val="cs-CZ"/>
        </w:rPr>
        <w:t> </w:t>
      </w:r>
      <w:r w:rsidR="00D90EAD" w:rsidRPr="003807D5">
        <w:rPr>
          <w:rFonts w:eastAsia="Arial" w:cs="Arial"/>
          <w:szCs w:val="24"/>
          <w:lang w:val="cs-CZ"/>
        </w:rPr>
        <w:t xml:space="preserve"> zadávacím řízení pokračoval, </w:t>
      </w:r>
      <w:r w:rsidR="00F1097B" w:rsidRPr="003807D5">
        <w:rPr>
          <w:rFonts w:eastAsia="Arial" w:cs="Arial"/>
          <w:szCs w:val="24"/>
          <w:lang w:val="cs-CZ"/>
        </w:rPr>
        <w:t xml:space="preserve">bez ohledu na to, zda zadavatel tyto důvody způsobil či nikoliv, </w:t>
      </w:r>
      <w:r w:rsidR="00D90EAD" w:rsidRPr="003807D5">
        <w:rPr>
          <w:rFonts w:eastAsia="Arial" w:cs="Arial"/>
          <w:szCs w:val="24"/>
          <w:lang w:val="cs-CZ"/>
        </w:rPr>
        <w:t>nebo</w:t>
      </w:r>
    </w:p>
    <w:p w14:paraId="2B0C9048" w14:textId="77777777" w:rsidR="00F1097B"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J</w:t>
      </w:r>
      <w:r w:rsidR="00F1097B" w:rsidRPr="003807D5">
        <w:rPr>
          <w:rFonts w:eastAsia="Arial" w:cs="Arial"/>
          <w:szCs w:val="24"/>
          <w:lang w:val="cs-CZ"/>
        </w:rPr>
        <w:t xml:space="preserve">edná </w:t>
      </w:r>
      <w:r w:rsidRPr="003807D5">
        <w:rPr>
          <w:rFonts w:eastAsia="Arial" w:cs="Arial"/>
          <w:szCs w:val="24"/>
          <w:lang w:val="cs-CZ"/>
        </w:rPr>
        <w:t xml:space="preserve">se </w:t>
      </w:r>
      <w:r w:rsidR="00F1097B" w:rsidRPr="003807D5">
        <w:rPr>
          <w:rFonts w:eastAsia="Arial" w:cs="Arial"/>
          <w:szCs w:val="24"/>
          <w:lang w:val="cs-CZ"/>
        </w:rPr>
        <w:t>o zadávací řízení, které zadavatel zahájil, i když k tomu nebyl povinen, nebo</w:t>
      </w:r>
    </w:p>
    <w:p w14:paraId="1C07D53D" w14:textId="77777777" w:rsidR="00504437"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Z</w:t>
      </w:r>
      <w:r w:rsidR="00504437" w:rsidRPr="003807D5">
        <w:rPr>
          <w:rFonts w:eastAsia="Arial" w:cs="Arial"/>
          <w:szCs w:val="24"/>
          <w:lang w:val="cs-CZ"/>
        </w:rPr>
        <w:t>adavatel neobdržel dotaci, z níž měla být veřejná zakázka zcela nebo částečně uhrazena, nebo</w:t>
      </w:r>
    </w:p>
    <w:p w14:paraId="738C5465" w14:textId="77777777" w:rsidR="00D90EAD"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V</w:t>
      </w:r>
      <w:r w:rsidR="00F1097B" w:rsidRPr="003807D5">
        <w:rPr>
          <w:rFonts w:eastAsia="Arial" w:cs="Arial"/>
          <w:szCs w:val="24"/>
          <w:lang w:val="cs-CZ"/>
        </w:rPr>
        <w:t xml:space="preserve"> zadávacím řízení </w:t>
      </w:r>
      <w:r w:rsidRPr="003807D5">
        <w:rPr>
          <w:rFonts w:eastAsia="Arial" w:cs="Arial"/>
          <w:szCs w:val="24"/>
          <w:lang w:val="cs-CZ"/>
        </w:rPr>
        <w:t xml:space="preserve">je </w:t>
      </w:r>
      <w:r w:rsidR="00F1097B" w:rsidRPr="003807D5">
        <w:rPr>
          <w:rFonts w:eastAsia="Arial" w:cs="Arial"/>
          <w:szCs w:val="24"/>
          <w:lang w:val="cs-CZ"/>
        </w:rPr>
        <w:t>jediný účastník zadávacího řízení (</w:t>
      </w:r>
      <w:r w:rsidR="00D90EAD" w:rsidRPr="003807D5">
        <w:rPr>
          <w:rFonts w:eastAsia="Arial" w:cs="Arial"/>
          <w:szCs w:val="24"/>
          <w:lang w:val="cs-CZ"/>
        </w:rPr>
        <w:t xml:space="preserve">zadavateli </w:t>
      </w:r>
      <w:r w:rsidR="00F1097B" w:rsidRPr="003807D5">
        <w:rPr>
          <w:rFonts w:eastAsia="Arial" w:cs="Arial"/>
          <w:szCs w:val="24"/>
          <w:lang w:val="cs-CZ"/>
        </w:rPr>
        <w:t xml:space="preserve">byla </w:t>
      </w:r>
      <w:r w:rsidR="00F153F3" w:rsidRPr="003807D5">
        <w:rPr>
          <w:rFonts w:eastAsia="Arial" w:cs="Arial"/>
          <w:szCs w:val="24"/>
          <w:lang w:val="cs-CZ"/>
        </w:rPr>
        <w:t>podána pouze jedna nabídka</w:t>
      </w:r>
      <w:r w:rsidR="00F1097B" w:rsidRPr="003807D5">
        <w:rPr>
          <w:rFonts w:eastAsia="Arial" w:cs="Arial"/>
          <w:szCs w:val="24"/>
          <w:lang w:val="cs-CZ"/>
        </w:rPr>
        <w:t>)</w:t>
      </w:r>
      <w:r w:rsidR="00F153F3" w:rsidRPr="003807D5">
        <w:rPr>
          <w:rFonts w:eastAsia="Arial" w:cs="Arial"/>
          <w:szCs w:val="24"/>
          <w:lang w:val="cs-CZ"/>
        </w:rPr>
        <w:t>.</w:t>
      </w:r>
    </w:p>
    <w:p w14:paraId="0DE28570" w14:textId="77777777" w:rsidR="006C3825" w:rsidRDefault="006C3825" w:rsidP="008B1F39">
      <w:pPr>
        <w:pStyle w:val="Nadpis1"/>
        <w:widowControl w:val="0"/>
        <w:spacing w:before="720" w:after="360"/>
        <w:jc w:val="both"/>
        <w:rPr>
          <w:rFonts w:ascii="Arial" w:eastAsia="Arial" w:hAnsi="Arial" w:cs="Arial"/>
          <w:caps/>
          <w:sz w:val="24"/>
          <w:lang w:val="cs-CZ"/>
        </w:rPr>
      </w:pPr>
      <w:bookmarkStart w:id="211" w:name="_Toc134522287"/>
    </w:p>
    <w:p w14:paraId="698E96F8" w14:textId="227F6F6E" w:rsidR="008B1F39" w:rsidRPr="000B17C1" w:rsidRDefault="00D90EAD" w:rsidP="008B1F39">
      <w:pPr>
        <w:pStyle w:val="Nadpis1"/>
        <w:widowControl w:val="0"/>
        <w:spacing w:before="720" w:after="360"/>
        <w:jc w:val="both"/>
        <w:rPr>
          <w:rFonts w:ascii="Arial" w:eastAsia="Arial" w:hAnsi="Arial" w:cs="Arial"/>
          <w:caps/>
          <w:sz w:val="24"/>
          <w:lang w:val="cs-CZ"/>
        </w:rPr>
      </w:pPr>
      <w:r w:rsidRPr="000B17C1">
        <w:rPr>
          <w:rFonts w:ascii="Arial" w:eastAsia="Arial" w:hAnsi="Arial" w:cs="Arial"/>
          <w:caps/>
          <w:sz w:val="24"/>
          <w:lang w:val="cs-CZ"/>
        </w:rPr>
        <w:lastRenderedPageBreak/>
        <w:t>Zvláštní způsoby zadání zakázky</w:t>
      </w:r>
      <w:bookmarkEnd w:id="211"/>
    </w:p>
    <w:p w14:paraId="1E429C76"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212" w:name="_Toc429063014"/>
      <w:bookmarkStart w:id="213" w:name="_Toc429994005"/>
      <w:bookmarkStart w:id="214" w:name="_Toc432533323"/>
      <w:bookmarkStart w:id="215" w:name="_Toc432535780"/>
      <w:bookmarkStart w:id="216" w:name="_Toc463515294"/>
      <w:bookmarkStart w:id="217" w:name="_Toc463881017"/>
      <w:bookmarkStart w:id="218" w:name="_Toc463966896"/>
      <w:bookmarkStart w:id="219" w:name="_Toc464829453"/>
      <w:bookmarkStart w:id="220" w:name="_Toc487448459"/>
      <w:bookmarkStart w:id="221" w:name="_Toc487448510"/>
      <w:bookmarkStart w:id="222" w:name="_Toc487449037"/>
      <w:bookmarkStart w:id="223" w:name="_Toc487449088"/>
      <w:bookmarkStart w:id="224" w:name="_Toc503951519"/>
      <w:bookmarkStart w:id="225" w:name="_Toc503952624"/>
      <w:bookmarkStart w:id="226" w:name="_Toc503953017"/>
      <w:bookmarkStart w:id="227" w:name="_Toc504400185"/>
      <w:bookmarkStart w:id="228" w:name="_Toc504400247"/>
      <w:bookmarkStart w:id="229" w:name="_Toc504400436"/>
      <w:bookmarkStart w:id="230" w:name="_Toc504400730"/>
      <w:bookmarkStart w:id="231" w:name="_Toc504468006"/>
      <w:bookmarkStart w:id="232" w:name="_Toc504468111"/>
      <w:bookmarkStart w:id="233" w:name="_Toc504468246"/>
      <w:bookmarkStart w:id="234" w:name="_Toc505243310"/>
      <w:bookmarkStart w:id="235" w:name="_Toc505244290"/>
      <w:bookmarkStart w:id="236" w:name="_Toc505262686"/>
      <w:bookmarkStart w:id="237" w:name="_Toc505262740"/>
      <w:bookmarkStart w:id="238" w:name="_Toc101859830"/>
      <w:bookmarkStart w:id="239" w:name="_Toc134517044"/>
      <w:bookmarkStart w:id="240" w:name="_Toc134517520"/>
      <w:bookmarkStart w:id="241" w:name="_Toc134518296"/>
      <w:bookmarkStart w:id="242" w:name="_Toc134522288"/>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C7911B6"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243" w:name="_Toc429063015"/>
      <w:bookmarkStart w:id="244" w:name="_Toc429994006"/>
      <w:bookmarkStart w:id="245" w:name="_Toc432533324"/>
      <w:bookmarkStart w:id="246" w:name="_Toc432535781"/>
      <w:bookmarkStart w:id="247" w:name="_Toc463515295"/>
      <w:bookmarkStart w:id="248" w:name="_Toc463881018"/>
      <w:bookmarkStart w:id="249" w:name="_Toc463966897"/>
      <w:bookmarkStart w:id="250" w:name="_Toc464829454"/>
      <w:bookmarkStart w:id="251" w:name="_Toc487448460"/>
      <w:bookmarkStart w:id="252" w:name="_Toc487448511"/>
      <w:bookmarkStart w:id="253" w:name="_Toc487449038"/>
      <w:bookmarkStart w:id="254" w:name="_Toc487449089"/>
      <w:bookmarkStart w:id="255" w:name="_Toc503951520"/>
      <w:bookmarkStart w:id="256" w:name="_Toc503952625"/>
      <w:bookmarkStart w:id="257" w:name="_Toc503953018"/>
      <w:bookmarkStart w:id="258" w:name="_Toc504400186"/>
      <w:bookmarkStart w:id="259" w:name="_Toc504400248"/>
      <w:bookmarkStart w:id="260" w:name="_Toc504400437"/>
      <w:bookmarkStart w:id="261" w:name="_Toc504400731"/>
      <w:bookmarkStart w:id="262" w:name="_Toc504468007"/>
      <w:bookmarkStart w:id="263" w:name="_Toc504468112"/>
      <w:bookmarkStart w:id="264" w:name="_Toc504468247"/>
      <w:bookmarkStart w:id="265" w:name="_Toc505243311"/>
      <w:bookmarkStart w:id="266" w:name="_Toc505244291"/>
      <w:bookmarkStart w:id="267" w:name="_Toc505262687"/>
      <w:bookmarkStart w:id="268" w:name="_Toc505262741"/>
      <w:bookmarkStart w:id="269" w:name="_Toc101859831"/>
      <w:bookmarkStart w:id="270" w:name="_Toc134517045"/>
      <w:bookmarkStart w:id="271" w:name="_Toc134517521"/>
      <w:bookmarkStart w:id="272" w:name="_Toc134518297"/>
      <w:bookmarkStart w:id="273" w:name="_Toc13452228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BA971D2"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274" w:name="_Toc429063016"/>
      <w:bookmarkStart w:id="275" w:name="_Toc429994007"/>
      <w:bookmarkStart w:id="276" w:name="_Toc432533325"/>
      <w:bookmarkStart w:id="277" w:name="_Toc432535782"/>
      <w:bookmarkStart w:id="278" w:name="_Toc463515296"/>
      <w:bookmarkStart w:id="279" w:name="_Toc463881019"/>
      <w:bookmarkStart w:id="280" w:name="_Toc463966898"/>
      <w:bookmarkStart w:id="281" w:name="_Toc464829455"/>
      <w:bookmarkStart w:id="282" w:name="_Toc487448461"/>
      <w:bookmarkStart w:id="283" w:name="_Toc487448512"/>
      <w:bookmarkStart w:id="284" w:name="_Toc487449039"/>
      <w:bookmarkStart w:id="285" w:name="_Toc487449090"/>
      <w:bookmarkStart w:id="286" w:name="_Toc503951521"/>
      <w:bookmarkStart w:id="287" w:name="_Toc503952626"/>
      <w:bookmarkStart w:id="288" w:name="_Toc503953019"/>
      <w:bookmarkStart w:id="289" w:name="_Toc504400187"/>
      <w:bookmarkStart w:id="290" w:name="_Toc504400249"/>
      <w:bookmarkStart w:id="291" w:name="_Toc504400438"/>
      <w:bookmarkStart w:id="292" w:name="_Toc504400732"/>
      <w:bookmarkStart w:id="293" w:name="_Toc504468008"/>
      <w:bookmarkStart w:id="294" w:name="_Toc504468113"/>
      <w:bookmarkStart w:id="295" w:name="_Toc504468248"/>
      <w:bookmarkStart w:id="296" w:name="_Toc505243312"/>
      <w:bookmarkStart w:id="297" w:name="_Toc505244292"/>
      <w:bookmarkStart w:id="298" w:name="_Toc505262688"/>
      <w:bookmarkStart w:id="299" w:name="_Toc505262742"/>
      <w:bookmarkStart w:id="300" w:name="_Toc101859832"/>
      <w:bookmarkStart w:id="301" w:name="_Toc134517046"/>
      <w:bookmarkStart w:id="302" w:name="_Toc134517522"/>
      <w:bookmarkStart w:id="303" w:name="_Toc134518298"/>
      <w:bookmarkStart w:id="304" w:name="_Toc13452229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E80651F"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05" w:name="_Toc429063017"/>
      <w:bookmarkStart w:id="306" w:name="_Toc429994008"/>
      <w:bookmarkStart w:id="307" w:name="_Toc432533326"/>
      <w:bookmarkStart w:id="308" w:name="_Toc432535783"/>
      <w:bookmarkStart w:id="309" w:name="_Toc463515297"/>
      <w:bookmarkStart w:id="310" w:name="_Toc463881020"/>
      <w:bookmarkStart w:id="311" w:name="_Toc463966899"/>
      <w:bookmarkStart w:id="312" w:name="_Toc464829456"/>
      <w:bookmarkStart w:id="313" w:name="_Toc487448462"/>
      <w:bookmarkStart w:id="314" w:name="_Toc487448513"/>
      <w:bookmarkStart w:id="315" w:name="_Toc487449040"/>
      <w:bookmarkStart w:id="316" w:name="_Toc487449091"/>
      <w:bookmarkStart w:id="317" w:name="_Toc503951522"/>
      <w:bookmarkStart w:id="318" w:name="_Toc503952627"/>
      <w:bookmarkStart w:id="319" w:name="_Toc503953020"/>
      <w:bookmarkStart w:id="320" w:name="_Toc504400188"/>
      <w:bookmarkStart w:id="321" w:name="_Toc504400250"/>
      <w:bookmarkStart w:id="322" w:name="_Toc504400439"/>
      <w:bookmarkStart w:id="323" w:name="_Toc504400733"/>
      <w:bookmarkStart w:id="324" w:name="_Toc504468009"/>
      <w:bookmarkStart w:id="325" w:name="_Toc504468114"/>
      <w:bookmarkStart w:id="326" w:name="_Toc504468249"/>
      <w:bookmarkStart w:id="327" w:name="_Toc505243313"/>
      <w:bookmarkStart w:id="328" w:name="_Toc505244293"/>
      <w:bookmarkStart w:id="329" w:name="_Toc505262689"/>
      <w:bookmarkStart w:id="330" w:name="_Toc505262743"/>
      <w:bookmarkStart w:id="331" w:name="_Toc101859833"/>
      <w:bookmarkStart w:id="332" w:name="_Toc134517047"/>
      <w:bookmarkStart w:id="333" w:name="_Toc134517523"/>
      <w:bookmarkStart w:id="334" w:name="_Toc134518299"/>
      <w:bookmarkStart w:id="335" w:name="_Toc134522291"/>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EB43C50"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36" w:name="_Toc429063018"/>
      <w:bookmarkStart w:id="337" w:name="_Toc429994009"/>
      <w:bookmarkStart w:id="338" w:name="_Toc432533327"/>
      <w:bookmarkStart w:id="339" w:name="_Toc432535784"/>
      <w:bookmarkStart w:id="340" w:name="_Toc463515298"/>
      <w:bookmarkStart w:id="341" w:name="_Toc463881021"/>
      <w:bookmarkStart w:id="342" w:name="_Toc463966900"/>
      <w:bookmarkStart w:id="343" w:name="_Toc464829457"/>
      <w:bookmarkStart w:id="344" w:name="_Toc487448463"/>
      <w:bookmarkStart w:id="345" w:name="_Toc487448514"/>
      <w:bookmarkStart w:id="346" w:name="_Toc487449041"/>
      <w:bookmarkStart w:id="347" w:name="_Toc487449092"/>
      <w:bookmarkStart w:id="348" w:name="_Toc503951523"/>
      <w:bookmarkStart w:id="349" w:name="_Toc503952628"/>
      <w:bookmarkStart w:id="350" w:name="_Toc503953021"/>
      <w:bookmarkStart w:id="351" w:name="_Toc504400189"/>
      <w:bookmarkStart w:id="352" w:name="_Toc504400251"/>
      <w:bookmarkStart w:id="353" w:name="_Toc504400440"/>
      <w:bookmarkStart w:id="354" w:name="_Toc504400734"/>
      <w:bookmarkStart w:id="355" w:name="_Toc504468010"/>
      <w:bookmarkStart w:id="356" w:name="_Toc504468115"/>
      <w:bookmarkStart w:id="357" w:name="_Toc504468250"/>
      <w:bookmarkStart w:id="358" w:name="_Toc505243314"/>
      <w:bookmarkStart w:id="359" w:name="_Toc505244294"/>
      <w:bookmarkStart w:id="360" w:name="_Toc505262690"/>
      <w:bookmarkStart w:id="361" w:name="_Toc505262744"/>
      <w:bookmarkStart w:id="362" w:name="_Toc101859834"/>
      <w:bookmarkStart w:id="363" w:name="_Toc134517048"/>
      <w:bookmarkStart w:id="364" w:name="_Toc134517524"/>
      <w:bookmarkStart w:id="365" w:name="_Toc134518300"/>
      <w:bookmarkStart w:id="366" w:name="_Toc134522292"/>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37AB20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67" w:name="_Toc429063019"/>
      <w:bookmarkStart w:id="368" w:name="_Toc429994010"/>
      <w:bookmarkStart w:id="369" w:name="_Toc432533328"/>
      <w:bookmarkStart w:id="370" w:name="_Toc432535785"/>
      <w:bookmarkStart w:id="371" w:name="_Toc463515299"/>
      <w:bookmarkStart w:id="372" w:name="_Toc463881022"/>
      <w:bookmarkStart w:id="373" w:name="_Toc463966901"/>
      <w:bookmarkStart w:id="374" w:name="_Toc464829458"/>
      <w:bookmarkStart w:id="375" w:name="_Toc487448464"/>
      <w:bookmarkStart w:id="376" w:name="_Toc487448515"/>
      <w:bookmarkStart w:id="377" w:name="_Toc487449042"/>
      <w:bookmarkStart w:id="378" w:name="_Toc487449093"/>
      <w:bookmarkStart w:id="379" w:name="_Toc503951524"/>
      <w:bookmarkStart w:id="380" w:name="_Toc503952629"/>
      <w:bookmarkStart w:id="381" w:name="_Toc503953022"/>
      <w:bookmarkStart w:id="382" w:name="_Toc504400190"/>
      <w:bookmarkStart w:id="383" w:name="_Toc504400252"/>
      <w:bookmarkStart w:id="384" w:name="_Toc504400441"/>
      <w:bookmarkStart w:id="385" w:name="_Toc504400735"/>
      <w:bookmarkStart w:id="386" w:name="_Toc504468011"/>
      <w:bookmarkStart w:id="387" w:name="_Toc504468116"/>
      <w:bookmarkStart w:id="388" w:name="_Toc504468251"/>
      <w:bookmarkStart w:id="389" w:name="_Toc505243315"/>
      <w:bookmarkStart w:id="390" w:name="_Toc505244295"/>
      <w:bookmarkStart w:id="391" w:name="_Toc505262691"/>
      <w:bookmarkStart w:id="392" w:name="_Toc505262745"/>
      <w:bookmarkStart w:id="393" w:name="_Toc101859835"/>
      <w:bookmarkStart w:id="394" w:name="_Toc134517049"/>
      <w:bookmarkStart w:id="395" w:name="_Toc134517525"/>
      <w:bookmarkStart w:id="396" w:name="_Toc134518301"/>
      <w:bookmarkStart w:id="397" w:name="_Toc134522293"/>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550CEF77"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98" w:name="_Toc429063020"/>
      <w:bookmarkStart w:id="399" w:name="_Toc429994011"/>
      <w:bookmarkStart w:id="400" w:name="_Toc432533329"/>
      <w:bookmarkStart w:id="401" w:name="_Toc432535786"/>
      <w:bookmarkStart w:id="402" w:name="_Toc463515300"/>
      <w:bookmarkStart w:id="403" w:name="_Toc463881023"/>
      <w:bookmarkStart w:id="404" w:name="_Toc463966902"/>
      <w:bookmarkStart w:id="405" w:name="_Toc464829459"/>
      <w:bookmarkStart w:id="406" w:name="_Toc487448465"/>
      <w:bookmarkStart w:id="407" w:name="_Toc487448516"/>
      <w:bookmarkStart w:id="408" w:name="_Toc487449043"/>
      <w:bookmarkStart w:id="409" w:name="_Toc487449094"/>
      <w:bookmarkStart w:id="410" w:name="_Toc503951525"/>
      <w:bookmarkStart w:id="411" w:name="_Toc503952630"/>
      <w:bookmarkStart w:id="412" w:name="_Toc503953023"/>
      <w:bookmarkStart w:id="413" w:name="_Toc504400191"/>
      <w:bookmarkStart w:id="414" w:name="_Toc504400253"/>
      <w:bookmarkStart w:id="415" w:name="_Toc504400442"/>
      <w:bookmarkStart w:id="416" w:name="_Toc504400736"/>
      <w:bookmarkStart w:id="417" w:name="_Toc504468012"/>
      <w:bookmarkStart w:id="418" w:name="_Toc504468117"/>
      <w:bookmarkStart w:id="419" w:name="_Toc504468252"/>
      <w:bookmarkStart w:id="420" w:name="_Toc505243316"/>
      <w:bookmarkStart w:id="421" w:name="_Toc505244296"/>
      <w:bookmarkStart w:id="422" w:name="_Toc505262692"/>
      <w:bookmarkStart w:id="423" w:name="_Toc505262746"/>
      <w:bookmarkStart w:id="424" w:name="_Toc101859836"/>
      <w:bookmarkStart w:id="425" w:name="_Toc134517050"/>
      <w:bookmarkStart w:id="426" w:name="_Toc134517526"/>
      <w:bookmarkStart w:id="427" w:name="_Toc134518302"/>
      <w:bookmarkStart w:id="428" w:name="_Toc134522294"/>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C4B8D28"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29" w:name="_Toc429063021"/>
      <w:bookmarkStart w:id="430" w:name="_Toc429994012"/>
      <w:bookmarkStart w:id="431" w:name="_Toc432533330"/>
      <w:bookmarkStart w:id="432" w:name="_Toc432535787"/>
      <w:bookmarkStart w:id="433" w:name="_Toc463515301"/>
      <w:bookmarkStart w:id="434" w:name="_Toc463881024"/>
      <w:bookmarkStart w:id="435" w:name="_Toc463966903"/>
      <w:bookmarkStart w:id="436" w:name="_Toc464829460"/>
      <w:bookmarkStart w:id="437" w:name="_Toc487448466"/>
      <w:bookmarkStart w:id="438" w:name="_Toc487448517"/>
      <w:bookmarkStart w:id="439" w:name="_Toc487449044"/>
      <w:bookmarkStart w:id="440" w:name="_Toc487449095"/>
      <w:bookmarkStart w:id="441" w:name="_Toc503951526"/>
      <w:bookmarkStart w:id="442" w:name="_Toc503952631"/>
      <w:bookmarkStart w:id="443" w:name="_Toc503953024"/>
      <w:bookmarkStart w:id="444" w:name="_Toc504400192"/>
      <w:bookmarkStart w:id="445" w:name="_Toc504400254"/>
      <w:bookmarkStart w:id="446" w:name="_Toc504400443"/>
      <w:bookmarkStart w:id="447" w:name="_Toc504400737"/>
      <w:bookmarkStart w:id="448" w:name="_Toc504468013"/>
      <w:bookmarkStart w:id="449" w:name="_Toc504468118"/>
      <w:bookmarkStart w:id="450" w:name="_Toc504468253"/>
      <w:bookmarkStart w:id="451" w:name="_Toc505243317"/>
      <w:bookmarkStart w:id="452" w:name="_Toc505244297"/>
      <w:bookmarkStart w:id="453" w:name="_Toc505262693"/>
      <w:bookmarkStart w:id="454" w:name="_Toc505262747"/>
      <w:bookmarkStart w:id="455" w:name="_Toc101859837"/>
      <w:bookmarkStart w:id="456" w:name="_Toc134517051"/>
      <w:bookmarkStart w:id="457" w:name="_Toc134517527"/>
      <w:bookmarkStart w:id="458" w:name="_Toc134518303"/>
      <w:bookmarkStart w:id="459" w:name="_Toc134522295"/>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9732B13"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60" w:name="_Toc429063022"/>
      <w:bookmarkStart w:id="461" w:name="_Toc429994013"/>
      <w:bookmarkStart w:id="462" w:name="_Toc432533331"/>
      <w:bookmarkStart w:id="463" w:name="_Toc432535788"/>
      <w:bookmarkStart w:id="464" w:name="_Toc463515302"/>
      <w:bookmarkStart w:id="465" w:name="_Toc463881025"/>
      <w:bookmarkStart w:id="466" w:name="_Toc463966904"/>
      <w:bookmarkStart w:id="467" w:name="_Toc464829461"/>
      <w:bookmarkStart w:id="468" w:name="_Toc487448467"/>
      <w:bookmarkStart w:id="469" w:name="_Toc487448518"/>
      <w:bookmarkStart w:id="470" w:name="_Toc487449045"/>
      <w:bookmarkStart w:id="471" w:name="_Toc487449096"/>
      <w:bookmarkStart w:id="472" w:name="_Toc503951527"/>
      <w:bookmarkStart w:id="473" w:name="_Toc503952632"/>
      <w:bookmarkStart w:id="474" w:name="_Toc503953025"/>
      <w:bookmarkStart w:id="475" w:name="_Toc504400193"/>
      <w:bookmarkStart w:id="476" w:name="_Toc504400255"/>
      <w:bookmarkStart w:id="477" w:name="_Toc504400444"/>
      <w:bookmarkStart w:id="478" w:name="_Toc504400738"/>
      <w:bookmarkStart w:id="479" w:name="_Toc504468014"/>
      <w:bookmarkStart w:id="480" w:name="_Toc504468119"/>
      <w:bookmarkStart w:id="481" w:name="_Toc504468254"/>
      <w:bookmarkStart w:id="482" w:name="_Toc505243318"/>
      <w:bookmarkStart w:id="483" w:name="_Toc505244298"/>
      <w:bookmarkStart w:id="484" w:name="_Toc505262694"/>
      <w:bookmarkStart w:id="485" w:name="_Toc505262748"/>
      <w:bookmarkStart w:id="486" w:name="_Toc101859838"/>
      <w:bookmarkStart w:id="487" w:name="_Toc134517052"/>
      <w:bookmarkStart w:id="488" w:name="_Toc134517528"/>
      <w:bookmarkStart w:id="489" w:name="_Toc134518304"/>
      <w:bookmarkStart w:id="490" w:name="_Toc134522296"/>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2482EF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91" w:name="_Toc429063023"/>
      <w:bookmarkStart w:id="492" w:name="_Toc429994014"/>
      <w:bookmarkStart w:id="493" w:name="_Toc432533332"/>
      <w:bookmarkStart w:id="494" w:name="_Toc432535789"/>
      <w:bookmarkStart w:id="495" w:name="_Toc463515303"/>
      <w:bookmarkStart w:id="496" w:name="_Toc463881026"/>
      <w:bookmarkStart w:id="497" w:name="_Toc463966905"/>
      <w:bookmarkStart w:id="498" w:name="_Toc464829462"/>
      <w:bookmarkStart w:id="499" w:name="_Toc487448468"/>
      <w:bookmarkStart w:id="500" w:name="_Toc487448519"/>
      <w:bookmarkStart w:id="501" w:name="_Toc487449046"/>
      <w:bookmarkStart w:id="502" w:name="_Toc487449097"/>
      <w:bookmarkStart w:id="503" w:name="_Toc503951528"/>
      <w:bookmarkStart w:id="504" w:name="_Toc503952633"/>
      <w:bookmarkStart w:id="505" w:name="_Toc503953026"/>
      <w:bookmarkStart w:id="506" w:name="_Toc504400194"/>
      <w:bookmarkStart w:id="507" w:name="_Toc504400256"/>
      <w:bookmarkStart w:id="508" w:name="_Toc504400445"/>
      <w:bookmarkStart w:id="509" w:name="_Toc504400739"/>
      <w:bookmarkStart w:id="510" w:name="_Toc504468015"/>
      <w:bookmarkStart w:id="511" w:name="_Toc504468120"/>
      <w:bookmarkStart w:id="512" w:name="_Toc504468255"/>
      <w:bookmarkStart w:id="513" w:name="_Toc505243319"/>
      <w:bookmarkStart w:id="514" w:name="_Toc505244299"/>
      <w:bookmarkStart w:id="515" w:name="_Toc505262695"/>
      <w:bookmarkStart w:id="516" w:name="_Toc505262749"/>
      <w:bookmarkStart w:id="517" w:name="_Toc101859839"/>
      <w:bookmarkStart w:id="518" w:name="_Toc134517053"/>
      <w:bookmarkStart w:id="519" w:name="_Toc134517529"/>
      <w:bookmarkStart w:id="520" w:name="_Toc134518305"/>
      <w:bookmarkStart w:id="521" w:name="_Toc134522297"/>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663EF3B3"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522" w:name="_Toc429063024"/>
      <w:bookmarkStart w:id="523" w:name="_Toc429994015"/>
      <w:bookmarkStart w:id="524" w:name="_Toc432533333"/>
      <w:bookmarkStart w:id="525" w:name="_Toc432535790"/>
      <w:bookmarkStart w:id="526" w:name="_Toc463515304"/>
      <w:bookmarkStart w:id="527" w:name="_Toc463881027"/>
      <w:bookmarkStart w:id="528" w:name="_Toc463966906"/>
      <w:bookmarkStart w:id="529" w:name="_Toc464829463"/>
      <w:bookmarkStart w:id="530" w:name="_Toc487448469"/>
      <w:bookmarkStart w:id="531" w:name="_Toc487448520"/>
      <w:bookmarkStart w:id="532" w:name="_Toc487449047"/>
      <w:bookmarkStart w:id="533" w:name="_Toc487449098"/>
      <w:bookmarkStart w:id="534" w:name="_Toc503951529"/>
      <w:bookmarkStart w:id="535" w:name="_Toc503952634"/>
      <w:bookmarkStart w:id="536" w:name="_Toc503953027"/>
      <w:bookmarkStart w:id="537" w:name="_Toc504400195"/>
      <w:bookmarkStart w:id="538" w:name="_Toc504400257"/>
      <w:bookmarkStart w:id="539" w:name="_Toc504400446"/>
      <w:bookmarkStart w:id="540" w:name="_Toc504400740"/>
      <w:bookmarkStart w:id="541" w:name="_Toc504468016"/>
      <w:bookmarkStart w:id="542" w:name="_Toc504468121"/>
      <w:bookmarkStart w:id="543" w:name="_Toc504468256"/>
      <w:bookmarkStart w:id="544" w:name="_Toc505243320"/>
      <w:bookmarkStart w:id="545" w:name="_Toc505244300"/>
      <w:bookmarkStart w:id="546" w:name="_Toc505262696"/>
      <w:bookmarkStart w:id="547" w:name="_Toc505262750"/>
      <w:bookmarkStart w:id="548" w:name="_Toc101859840"/>
      <w:bookmarkStart w:id="549" w:name="_Toc134517054"/>
      <w:bookmarkStart w:id="550" w:name="_Toc134517530"/>
      <w:bookmarkStart w:id="551" w:name="_Toc134518306"/>
      <w:bookmarkStart w:id="552" w:name="_Toc134522298"/>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81813C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553" w:name="_Toc429063025"/>
      <w:bookmarkStart w:id="554" w:name="_Toc429994016"/>
      <w:bookmarkStart w:id="555" w:name="_Toc432533334"/>
      <w:bookmarkStart w:id="556" w:name="_Toc432535791"/>
      <w:bookmarkStart w:id="557" w:name="_Toc463515305"/>
      <w:bookmarkStart w:id="558" w:name="_Toc463881028"/>
      <w:bookmarkStart w:id="559" w:name="_Toc463966907"/>
      <w:bookmarkStart w:id="560" w:name="_Toc464829464"/>
      <w:bookmarkStart w:id="561" w:name="_Toc487448470"/>
      <w:bookmarkStart w:id="562" w:name="_Toc487448521"/>
      <w:bookmarkStart w:id="563" w:name="_Toc487449048"/>
      <w:bookmarkStart w:id="564" w:name="_Toc487449099"/>
      <w:bookmarkStart w:id="565" w:name="_Toc503951530"/>
      <w:bookmarkStart w:id="566" w:name="_Toc503952635"/>
      <w:bookmarkStart w:id="567" w:name="_Toc503953028"/>
      <w:bookmarkStart w:id="568" w:name="_Toc504400196"/>
      <w:bookmarkStart w:id="569" w:name="_Toc504400258"/>
      <w:bookmarkStart w:id="570" w:name="_Toc504400447"/>
      <w:bookmarkStart w:id="571" w:name="_Toc504400741"/>
      <w:bookmarkStart w:id="572" w:name="_Toc504468017"/>
      <w:bookmarkStart w:id="573" w:name="_Toc504468122"/>
      <w:bookmarkStart w:id="574" w:name="_Toc504468257"/>
      <w:bookmarkStart w:id="575" w:name="_Toc505243321"/>
      <w:bookmarkStart w:id="576" w:name="_Toc505244301"/>
      <w:bookmarkStart w:id="577" w:name="_Toc505262697"/>
      <w:bookmarkStart w:id="578" w:name="_Toc505262751"/>
      <w:bookmarkStart w:id="579" w:name="_Toc101859841"/>
      <w:bookmarkStart w:id="580" w:name="_Toc134517055"/>
      <w:bookmarkStart w:id="581" w:name="_Toc134517531"/>
      <w:bookmarkStart w:id="582" w:name="_Toc134518307"/>
      <w:bookmarkStart w:id="583" w:name="_Toc134522299"/>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EBBE63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584" w:name="_Toc429063026"/>
      <w:bookmarkStart w:id="585" w:name="_Toc429994017"/>
      <w:bookmarkStart w:id="586" w:name="_Toc432533335"/>
      <w:bookmarkStart w:id="587" w:name="_Toc432535792"/>
      <w:bookmarkStart w:id="588" w:name="_Toc463515306"/>
      <w:bookmarkStart w:id="589" w:name="_Toc463881029"/>
      <w:bookmarkStart w:id="590" w:name="_Toc463966908"/>
      <w:bookmarkStart w:id="591" w:name="_Toc464829465"/>
      <w:bookmarkStart w:id="592" w:name="_Toc487448471"/>
      <w:bookmarkStart w:id="593" w:name="_Toc487448522"/>
      <w:bookmarkStart w:id="594" w:name="_Toc487449049"/>
      <w:bookmarkStart w:id="595" w:name="_Toc487449100"/>
      <w:bookmarkStart w:id="596" w:name="_Toc503951531"/>
      <w:bookmarkStart w:id="597" w:name="_Toc503952636"/>
      <w:bookmarkStart w:id="598" w:name="_Toc503953029"/>
      <w:bookmarkStart w:id="599" w:name="_Toc504400197"/>
      <w:bookmarkStart w:id="600" w:name="_Toc504400259"/>
      <w:bookmarkStart w:id="601" w:name="_Toc504400448"/>
      <w:bookmarkStart w:id="602" w:name="_Toc504400742"/>
      <w:bookmarkStart w:id="603" w:name="_Toc504468018"/>
      <w:bookmarkStart w:id="604" w:name="_Toc504468123"/>
      <w:bookmarkStart w:id="605" w:name="_Toc504468258"/>
      <w:bookmarkStart w:id="606" w:name="_Toc505243322"/>
      <w:bookmarkStart w:id="607" w:name="_Toc505244302"/>
      <w:bookmarkStart w:id="608" w:name="_Toc505262698"/>
      <w:bookmarkStart w:id="609" w:name="_Toc505262752"/>
      <w:bookmarkStart w:id="610" w:name="_Toc101859842"/>
      <w:bookmarkStart w:id="611" w:name="_Toc134517056"/>
      <w:bookmarkStart w:id="612" w:name="_Toc134517532"/>
      <w:bookmarkStart w:id="613" w:name="_Toc134518308"/>
      <w:bookmarkStart w:id="614" w:name="_Toc134522300"/>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97C219A" w14:textId="77777777" w:rsidR="00E30492" w:rsidRPr="003807D5" w:rsidRDefault="00E30492" w:rsidP="003807D5">
      <w:pPr>
        <w:pStyle w:val="Odstavecseseznamem"/>
        <w:keepNext/>
        <w:numPr>
          <w:ilvl w:val="0"/>
          <w:numId w:val="27"/>
        </w:numPr>
        <w:spacing w:before="480" w:after="120"/>
        <w:contextualSpacing w:val="0"/>
        <w:outlineLvl w:val="1"/>
        <w:rPr>
          <w:rFonts w:eastAsia="Arial" w:cs="Arial"/>
          <w:bCs/>
          <w:iCs/>
          <w:vanish/>
          <w:szCs w:val="28"/>
          <w:lang w:val="cs-CZ"/>
        </w:rPr>
      </w:pPr>
      <w:bookmarkStart w:id="615" w:name="_Toc429994018"/>
      <w:bookmarkStart w:id="616" w:name="_Toc432533336"/>
      <w:bookmarkStart w:id="617" w:name="_Toc432535793"/>
      <w:bookmarkStart w:id="618" w:name="_Toc463515307"/>
      <w:bookmarkStart w:id="619" w:name="_Toc463881030"/>
      <w:bookmarkStart w:id="620" w:name="_Toc463966909"/>
      <w:bookmarkStart w:id="621" w:name="_Toc464829466"/>
      <w:bookmarkStart w:id="622" w:name="_Toc487448472"/>
      <w:bookmarkStart w:id="623" w:name="_Toc487448523"/>
      <w:bookmarkStart w:id="624" w:name="_Toc487449050"/>
      <w:bookmarkStart w:id="625" w:name="_Toc487449101"/>
      <w:bookmarkStart w:id="626" w:name="_Toc503951532"/>
      <w:bookmarkStart w:id="627" w:name="_Toc503952637"/>
      <w:bookmarkStart w:id="628" w:name="_Toc503953030"/>
      <w:bookmarkStart w:id="629" w:name="_Toc504400198"/>
      <w:bookmarkStart w:id="630" w:name="_Toc504400260"/>
      <w:bookmarkStart w:id="631" w:name="_Toc504400449"/>
      <w:bookmarkStart w:id="632" w:name="_Toc504400743"/>
      <w:bookmarkStart w:id="633" w:name="_Toc504468019"/>
      <w:bookmarkStart w:id="634" w:name="_Toc504468124"/>
      <w:bookmarkStart w:id="635" w:name="_Toc504468259"/>
      <w:bookmarkStart w:id="636" w:name="_Toc505243323"/>
      <w:bookmarkStart w:id="637" w:name="_Toc505244303"/>
      <w:bookmarkStart w:id="638" w:name="_Toc505262699"/>
      <w:bookmarkStart w:id="639" w:name="_Toc505262753"/>
      <w:bookmarkStart w:id="640" w:name="_Toc101859843"/>
      <w:bookmarkStart w:id="641" w:name="_Toc134517057"/>
      <w:bookmarkStart w:id="642" w:name="_Toc134517533"/>
      <w:bookmarkStart w:id="643" w:name="_Toc134518309"/>
      <w:bookmarkStart w:id="644" w:name="_Toc13452230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A21E563" w14:textId="77777777" w:rsidR="007C5915" w:rsidRPr="0081023A" w:rsidRDefault="000B17C1" w:rsidP="000B17C1">
      <w:pPr>
        <w:pStyle w:val="Nadpis2"/>
        <w:rPr>
          <w:lang w:val="cs-CZ"/>
        </w:rPr>
      </w:pPr>
      <w:bookmarkStart w:id="645" w:name="_Toc134522302"/>
      <w:r w:rsidRPr="0081023A">
        <w:rPr>
          <w:lang w:val="cs-CZ"/>
        </w:rPr>
        <w:t xml:space="preserve">4.1 </w:t>
      </w:r>
      <w:r w:rsidR="00D70538" w:rsidRPr="0081023A">
        <w:rPr>
          <w:lang w:val="cs-CZ"/>
        </w:rPr>
        <w:t>Zadavateli byla doručena pouze jedna nabídka</w:t>
      </w:r>
      <w:bookmarkEnd w:id="645"/>
    </w:p>
    <w:p w14:paraId="3169FC01"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Pokud nastane situace, ž</w:t>
      </w:r>
      <w:r w:rsidR="00E52542" w:rsidRPr="003807D5">
        <w:rPr>
          <w:rFonts w:eastAsia="Arial" w:cs="Arial"/>
          <w:szCs w:val="24"/>
          <w:lang w:val="cs-CZ"/>
        </w:rPr>
        <w:t>e</w:t>
      </w:r>
      <w:r w:rsidRPr="003807D5">
        <w:rPr>
          <w:rFonts w:eastAsia="Arial" w:cs="Arial"/>
          <w:szCs w:val="24"/>
          <w:lang w:val="cs-CZ"/>
        </w:rPr>
        <w:t xml:space="preserve"> zadavatel </w:t>
      </w:r>
      <w:r w:rsidR="00D721DD" w:rsidRPr="003807D5">
        <w:rPr>
          <w:rFonts w:eastAsia="Arial" w:cs="Arial"/>
          <w:szCs w:val="24"/>
          <w:lang w:val="cs-CZ"/>
        </w:rPr>
        <w:t xml:space="preserve">postupující při zadávání zakázky dle kap. 3 této Metodiky </w:t>
      </w:r>
      <w:r w:rsidRPr="003807D5">
        <w:rPr>
          <w:rFonts w:eastAsia="Arial" w:cs="Arial"/>
          <w:szCs w:val="24"/>
          <w:lang w:val="cs-CZ"/>
        </w:rPr>
        <w:t>sice osloví alespo</w:t>
      </w:r>
      <w:r w:rsidR="00E52542" w:rsidRPr="003807D5">
        <w:rPr>
          <w:rFonts w:eastAsia="Arial" w:cs="Arial"/>
          <w:szCs w:val="24"/>
          <w:lang w:val="cs-CZ"/>
        </w:rPr>
        <w:t>ň</w:t>
      </w:r>
      <w:r w:rsidRPr="003807D5">
        <w:rPr>
          <w:rFonts w:eastAsia="Arial" w:cs="Arial"/>
          <w:szCs w:val="24"/>
          <w:lang w:val="cs-CZ"/>
        </w:rPr>
        <w:t xml:space="preserve"> předepsaný počet dodavatelů </w:t>
      </w:r>
      <w:r w:rsidR="002765A5" w:rsidRPr="003807D5">
        <w:rPr>
          <w:rFonts w:eastAsia="Arial" w:cs="Arial"/>
          <w:szCs w:val="24"/>
          <w:lang w:val="cs-CZ"/>
        </w:rPr>
        <w:t xml:space="preserve">a </w:t>
      </w:r>
      <w:r w:rsidRPr="003807D5">
        <w:rPr>
          <w:rFonts w:eastAsia="Arial" w:cs="Arial"/>
          <w:szCs w:val="24"/>
          <w:lang w:val="cs-CZ"/>
        </w:rPr>
        <w:t xml:space="preserve">řádně uveřejní výzvu, ale </w:t>
      </w:r>
      <w:r w:rsidR="002765A5" w:rsidRPr="003807D5">
        <w:rPr>
          <w:rFonts w:eastAsia="Arial" w:cs="Arial"/>
          <w:szCs w:val="24"/>
          <w:lang w:val="cs-CZ"/>
        </w:rPr>
        <w:t xml:space="preserve">ve lhůtě pro podání nabídek </w:t>
      </w:r>
      <w:r w:rsidRPr="003807D5">
        <w:rPr>
          <w:rFonts w:eastAsia="Arial" w:cs="Arial"/>
          <w:szCs w:val="24"/>
          <w:lang w:val="cs-CZ"/>
        </w:rPr>
        <w:t>obdrží pouze</w:t>
      </w:r>
      <w:r w:rsidR="002765A5" w:rsidRPr="003807D5">
        <w:rPr>
          <w:rFonts w:eastAsia="Arial" w:cs="Arial"/>
          <w:szCs w:val="24"/>
          <w:lang w:val="cs-CZ"/>
        </w:rPr>
        <w:t xml:space="preserve"> nabídku</w:t>
      </w:r>
      <w:r w:rsidRPr="003807D5">
        <w:rPr>
          <w:rFonts w:eastAsia="Arial" w:cs="Arial"/>
          <w:szCs w:val="24"/>
          <w:lang w:val="cs-CZ"/>
        </w:rPr>
        <w:t xml:space="preserve"> od jednoho dodavatele</w:t>
      </w:r>
      <w:r w:rsidR="00E30492" w:rsidRPr="003807D5">
        <w:rPr>
          <w:rFonts w:eastAsia="Arial" w:cs="Arial"/>
          <w:szCs w:val="24"/>
          <w:lang w:val="cs-CZ"/>
        </w:rPr>
        <w:t xml:space="preserve"> a tato nabídka </w:t>
      </w:r>
      <w:r w:rsidR="00CD0758" w:rsidRPr="003807D5">
        <w:rPr>
          <w:rFonts w:eastAsia="Arial" w:cs="Arial"/>
          <w:szCs w:val="24"/>
          <w:lang w:val="cs-CZ"/>
        </w:rPr>
        <w:t>splňuje podmínky účasti v zadávacím řízení</w:t>
      </w:r>
      <w:r w:rsidRPr="003807D5">
        <w:rPr>
          <w:rFonts w:eastAsia="Arial" w:cs="Arial"/>
          <w:szCs w:val="24"/>
          <w:lang w:val="cs-CZ"/>
        </w:rPr>
        <w:t xml:space="preserve">, může v tomto případě buď </w:t>
      </w:r>
      <w:r w:rsidR="00C51965" w:rsidRPr="003807D5">
        <w:rPr>
          <w:rFonts w:eastAsia="Arial" w:cs="Arial"/>
          <w:szCs w:val="24"/>
          <w:lang w:val="cs-CZ"/>
        </w:rPr>
        <w:t xml:space="preserve">zrušit zadávací řízení a </w:t>
      </w:r>
      <w:r w:rsidR="004A4EB7" w:rsidRPr="003807D5">
        <w:rPr>
          <w:rFonts w:eastAsia="Arial" w:cs="Arial"/>
          <w:szCs w:val="24"/>
          <w:lang w:val="cs-CZ"/>
        </w:rPr>
        <w:t>zahájit nové</w:t>
      </w:r>
      <w:r w:rsidR="00C51965" w:rsidRPr="003807D5">
        <w:rPr>
          <w:rFonts w:eastAsia="Arial" w:cs="Arial"/>
          <w:szCs w:val="24"/>
          <w:lang w:val="cs-CZ"/>
        </w:rPr>
        <w:t>,</w:t>
      </w:r>
      <w:r w:rsidRPr="003807D5">
        <w:rPr>
          <w:rFonts w:eastAsia="Arial" w:cs="Arial"/>
          <w:szCs w:val="24"/>
          <w:lang w:val="cs-CZ"/>
        </w:rPr>
        <w:t xml:space="preserve"> nebo uzavřít smlouvu s</w:t>
      </w:r>
      <w:r w:rsidR="00CD0758" w:rsidRPr="003807D5">
        <w:rPr>
          <w:rFonts w:eastAsia="Arial" w:cs="Arial"/>
          <w:szCs w:val="24"/>
          <w:lang w:val="cs-CZ"/>
        </w:rPr>
        <w:t xml:space="preserve"> daným </w:t>
      </w:r>
      <w:r w:rsidRPr="003807D5">
        <w:rPr>
          <w:rFonts w:eastAsia="Arial" w:cs="Arial"/>
          <w:szCs w:val="24"/>
          <w:lang w:val="cs-CZ"/>
        </w:rPr>
        <w:t>dodavatelem</w:t>
      </w:r>
      <w:r w:rsidR="00CF1E8F" w:rsidRPr="003807D5">
        <w:rPr>
          <w:rFonts w:eastAsia="Arial" w:cs="Arial"/>
          <w:szCs w:val="24"/>
          <w:lang w:val="cs-CZ"/>
        </w:rPr>
        <w:t>.</w:t>
      </w:r>
    </w:p>
    <w:p w14:paraId="49F58190" w14:textId="77777777" w:rsidR="00F1142E" w:rsidRPr="003807D5" w:rsidRDefault="00F1142E" w:rsidP="00E021EC">
      <w:pPr>
        <w:widowControl w:val="0"/>
        <w:spacing w:before="240"/>
        <w:jc w:val="both"/>
        <w:rPr>
          <w:rFonts w:eastAsia="Arial" w:cs="Arial"/>
          <w:szCs w:val="24"/>
          <w:lang w:val="cs-CZ"/>
        </w:rPr>
      </w:pPr>
      <w:r w:rsidRPr="003807D5">
        <w:rPr>
          <w:rFonts w:eastAsia="Arial" w:cs="Arial"/>
          <w:szCs w:val="24"/>
          <w:lang w:val="cs-CZ"/>
        </w:rPr>
        <w:t xml:space="preserve">V případě, že zadavatel zadává zakázku dle zákona o </w:t>
      </w:r>
      <w:r w:rsidR="00504437" w:rsidRPr="003807D5">
        <w:rPr>
          <w:rFonts w:eastAsia="Arial" w:cs="Arial"/>
          <w:szCs w:val="24"/>
          <w:lang w:val="cs-CZ"/>
        </w:rPr>
        <w:t xml:space="preserve">zadávání </w:t>
      </w:r>
      <w:r w:rsidRPr="003807D5">
        <w:rPr>
          <w:rFonts w:eastAsia="Arial" w:cs="Arial"/>
          <w:szCs w:val="24"/>
          <w:lang w:val="cs-CZ"/>
        </w:rPr>
        <w:t>veřejných zakáz</w:t>
      </w:r>
      <w:r w:rsidR="00504437" w:rsidRPr="003807D5">
        <w:rPr>
          <w:rFonts w:eastAsia="Arial" w:cs="Arial"/>
          <w:szCs w:val="24"/>
          <w:lang w:val="cs-CZ"/>
        </w:rPr>
        <w:t>e</w:t>
      </w:r>
      <w:r w:rsidRPr="003807D5">
        <w:rPr>
          <w:rFonts w:eastAsia="Arial" w:cs="Arial"/>
          <w:szCs w:val="24"/>
          <w:lang w:val="cs-CZ"/>
        </w:rPr>
        <w:t xml:space="preserve">k, postupuje dle § </w:t>
      </w:r>
      <w:r w:rsidR="00CD11A2" w:rsidRPr="003807D5">
        <w:rPr>
          <w:rFonts w:eastAsia="Arial" w:cs="Arial"/>
          <w:szCs w:val="24"/>
          <w:lang w:val="cs-CZ"/>
        </w:rPr>
        <w:t xml:space="preserve">122 odst. 2 nebo § </w:t>
      </w:r>
      <w:r w:rsidR="00504437" w:rsidRPr="003807D5">
        <w:rPr>
          <w:rFonts w:eastAsia="Arial" w:cs="Arial"/>
          <w:szCs w:val="24"/>
          <w:lang w:val="cs-CZ"/>
        </w:rPr>
        <w:t>127 odst. 2 písm. h)</w:t>
      </w:r>
      <w:r w:rsidR="008146C1" w:rsidRPr="003807D5">
        <w:rPr>
          <w:rFonts w:eastAsia="Arial" w:cs="Arial"/>
          <w:szCs w:val="24"/>
          <w:lang w:val="cs-CZ"/>
        </w:rPr>
        <w:t xml:space="preserve"> </w:t>
      </w:r>
      <w:r w:rsidRPr="003807D5">
        <w:rPr>
          <w:rFonts w:eastAsia="Arial" w:cs="Arial"/>
          <w:szCs w:val="24"/>
          <w:lang w:val="cs-CZ"/>
        </w:rPr>
        <w:t>zákona</w:t>
      </w:r>
      <w:r w:rsidR="008C7D43" w:rsidRPr="003807D5">
        <w:rPr>
          <w:rFonts w:eastAsia="Arial" w:cs="Arial"/>
          <w:szCs w:val="24"/>
          <w:lang w:val="cs-CZ"/>
        </w:rPr>
        <w:t xml:space="preserve"> </w:t>
      </w:r>
      <w:r w:rsidRPr="003807D5">
        <w:rPr>
          <w:rFonts w:eastAsia="Arial" w:cs="Arial"/>
          <w:szCs w:val="24"/>
          <w:lang w:val="cs-CZ"/>
        </w:rPr>
        <w:t xml:space="preserve">o </w:t>
      </w:r>
      <w:r w:rsidR="00504437" w:rsidRPr="003807D5">
        <w:rPr>
          <w:rFonts w:eastAsia="Arial" w:cs="Arial"/>
          <w:szCs w:val="24"/>
          <w:lang w:val="cs-CZ"/>
        </w:rPr>
        <w:t xml:space="preserve">zadávání </w:t>
      </w:r>
      <w:r w:rsidRPr="003807D5">
        <w:rPr>
          <w:rFonts w:eastAsia="Arial" w:cs="Arial"/>
          <w:szCs w:val="24"/>
          <w:lang w:val="cs-CZ"/>
        </w:rPr>
        <w:t>veřejných zakáz</w:t>
      </w:r>
      <w:r w:rsidR="00504437" w:rsidRPr="003807D5">
        <w:rPr>
          <w:rFonts w:eastAsia="Arial" w:cs="Arial"/>
          <w:szCs w:val="24"/>
          <w:lang w:val="cs-CZ"/>
        </w:rPr>
        <w:t>e</w:t>
      </w:r>
      <w:r w:rsidRPr="003807D5">
        <w:rPr>
          <w:rFonts w:eastAsia="Arial" w:cs="Arial"/>
          <w:szCs w:val="24"/>
          <w:lang w:val="cs-CZ"/>
        </w:rPr>
        <w:t>k.</w:t>
      </w:r>
    </w:p>
    <w:p w14:paraId="6A784AED" w14:textId="77777777" w:rsidR="007C5915" w:rsidRPr="0081023A" w:rsidRDefault="000B17C1" w:rsidP="000B17C1">
      <w:pPr>
        <w:pStyle w:val="Nadpis2"/>
        <w:rPr>
          <w:lang w:val="cs-CZ"/>
        </w:rPr>
      </w:pPr>
      <w:bookmarkStart w:id="646" w:name="_Toc134522303"/>
      <w:r w:rsidRPr="0081023A">
        <w:rPr>
          <w:lang w:val="cs-CZ"/>
        </w:rPr>
        <w:t xml:space="preserve">4.2 </w:t>
      </w:r>
      <w:r w:rsidR="00D721DD" w:rsidRPr="0081023A">
        <w:rPr>
          <w:lang w:val="cs-CZ"/>
        </w:rPr>
        <w:t>Nedostatečný počet dodavatelů</w:t>
      </w:r>
      <w:bookmarkEnd w:id="646"/>
    </w:p>
    <w:p w14:paraId="23DF493B"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V případě, ž</w:t>
      </w:r>
      <w:r w:rsidR="008B4D7B" w:rsidRPr="003807D5">
        <w:rPr>
          <w:rFonts w:eastAsia="Arial" w:cs="Arial"/>
          <w:szCs w:val="24"/>
          <w:lang w:val="cs-CZ"/>
        </w:rPr>
        <w:t>e</w:t>
      </w:r>
      <w:r w:rsidRPr="003807D5">
        <w:rPr>
          <w:rFonts w:eastAsia="Arial" w:cs="Arial"/>
          <w:szCs w:val="24"/>
          <w:lang w:val="cs-CZ"/>
        </w:rPr>
        <w:t xml:space="preserve"> poptávan</w:t>
      </w:r>
      <w:r w:rsidR="008B4D7B" w:rsidRPr="003807D5">
        <w:rPr>
          <w:rFonts w:eastAsia="Arial" w:cs="Arial"/>
          <w:szCs w:val="24"/>
          <w:lang w:val="cs-CZ"/>
        </w:rPr>
        <w:t>é</w:t>
      </w:r>
      <w:r w:rsidRPr="003807D5">
        <w:rPr>
          <w:rFonts w:eastAsia="Arial" w:cs="Arial"/>
          <w:szCs w:val="24"/>
          <w:lang w:val="cs-CZ"/>
        </w:rPr>
        <w:t xml:space="preserve"> plněn</w:t>
      </w:r>
      <w:r w:rsidR="008B4D7B" w:rsidRPr="003807D5">
        <w:rPr>
          <w:rFonts w:eastAsia="Arial" w:cs="Arial"/>
          <w:szCs w:val="24"/>
          <w:lang w:val="cs-CZ"/>
        </w:rPr>
        <w:t>í</w:t>
      </w:r>
      <w:r w:rsidRPr="003807D5">
        <w:rPr>
          <w:rFonts w:eastAsia="Arial" w:cs="Arial"/>
          <w:szCs w:val="24"/>
          <w:lang w:val="cs-CZ"/>
        </w:rPr>
        <w:t xml:space="preserve"> můž</w:t>
      </w:r>
      <w:r w:rsidR="008B4D7B" w:rsidRPr="003807D5">
        <w:rPr>
          <w:rFonts w:eastAsia="Arial" w:cs="Arial"/>
          <w:szCs w:val="24"/>
          <w:lang w:val="cs-CZ"/>
        </w:rPr>
        <w:t>e</w:t>
      </w:r>
      <w:r w:rsidRPr="003807D5">
        <w:rPr>
          <w:rFonts w:eastAsia="Arial" w:cs="Arial"/>
          <w:szCs w:val="24"/>
          <w:lang w:val="cs-CZ"/>
        </w:rPr>
        <w:t xml:space="preserve"> z technických nebo umělecký</w:t>
      </w:r>
      <w:r w:rsidR="008B4D7B" w:rsidRPr="003807D5">
        <w:rPr>
          <w:rFonts w:eastAsia="Arial" w:cs="Arial"/>
          <w:szCs w:val="24"/>
          <w:lang w:val="cs-CZ"/>
        </w:rPr>
        <w:t>ch</w:t>
      </w:r>
      <w:r w:rsidRPr="003807D5">
        <w:rPr>
          <w:rFonts w:eastAsia="Arial" w:cs="Arial"/>
          <w:szCs w:val="24"/>
          <w:lang w:val="cs-CZ"/>
        </w:rPr>
        <w:t xml:space="preserve"> důvodů, z</w:t>
      </w:r>
      <w:r w:rsidR="008B4D7B" w:rsidRPr="003807D5">
        <w:rPr>
          <w:rFonts w:eastAsia="Arial" w:cs="Arial"/>
          <w:szCs w:val="24"/>
          <w:lang w:val="cs-CZ"/>
        </w:rPr>
        <w:t> </w:t>
      </w:r>
      <w:r w:rsidRPr="003807D5">
        <w:rPr>
          <w:rFonts w:eastAsia="Arial" w:cs="Arial"/>
          <w:szCs w:val="24"/>
          <w:lang w:val="cs-CZ"/>
        </w:rPr>
        <w:t>důvodu ochrany výhradních práv, práva duševního vlastnictví k poptávanému plnění nebo z</w:t>
      </w:r>
      <w:r w:rsidR="00C3537D" w:rsidRPr="003807D5">
        <w:rPr>
          <w:rFonts w:eastAsia="Arial" w:cs="Arial"/>
          <w:szCs w:val="24"/>
          <w:lang w:val="cs-CZ"/>
        </w:rPr>
        <w:t> </w:t>
      </w:r>
      <w:r w:rsidRPr="003807D5">
        <w:rPr>
          <w:rFonts w:eastAsia="Arial" w:cs="Arial"/>
          <w:szCs w:val="24"/>
          <w:lang w:val="cs-CZ"/>
        </w:rPr>
        <w:t xml:space="preserve">důvodu vyplývajícího ze zvláštního právního předpisu poskytnout pouze jeden určitý dodavatel, příjemce může oslovit </w:t>
      </w:r>
      <w:r w:rsidR="00844642" w:rsidRPr="003807D5">
        <w:rPr>
          <w:rFonts w:eastAsia="Arial" w:cs="Arial"/>
          <w:szCs w:val="24"/>
          <w:lang w:val="cs-CZ"/>
        </w:rPr>
        <w:t xml:space="preserve">přímo </w:t>
      </w:r>
      <w:r w:rsidRPr="003807D5">
        <w:rPr>
          <w:rFonts w:eastAsia="Arial" w:cs="Arial"/>
          <w:szCs w:val="24"/>
          <w:lang w:val="cs-CZ"/>
        </w:rPr>
        <w:t>tohoto jediného dodavatele. Tuto skutečnost je však třeba písemně odůvodnit a doložit např. pomocí analýzy průzkumu trhu nebo</w:t>
      </w:r>
      <w:r w:rsidR="008B4D7B" w:rsidRPr="003807D5">
        <w:rPr>
          <w:rFonts w:eastAsia="Arial" w:cs="Arial"/>
          <w:szCs w:val="24"/>
          <w:lang w:val="cs-CZ"/>
        </w:rPr>
        <w:t> </w:t>
      </w:r>
      <w:r w:rsidRPr="003807D5">
        <w:rPr>
          <w:rFonts w:eastAsia="Arial" w:cs="Arial"/>
          <w:szCs w:val="24"/>
          <w:lang w:val="cs-CZ"/>
        </w:rPr>
        <w:t>jiného dokladu tuto skutečnost prokazující.</w:t>
      </w:r>
    </w:p>
    <w:p w14:paraId="48091BD3" w14:textId="4FB273C1" w:rsidR="008C7D43" w:rsidRPr="003807D5" w:rsidRDefault="008C7D43" w:rsidP="00E021EC">
      <w:pPr>
        <w:widowControl w:val="0"/>
        <w:spacing w:before="240"/>
        <w:jc w:val="both"/>
        <w:rPr>
          <w:rFonts w:eastAsia="Arial" w:cs="Arial"/>
          <w:szCs w:val="24"/>
          <w:lang w:val="cs-CZ"/>
        </w:rPr>
      </w:pPr>
      <w:r w:rsidRPr="003807D5">
        <w:rPr>
          <w:rFonts w:eastAsia="Arial" w:cs="Arial"/>
          <w:szCs w:val="24"/>
          <w:lang w:val="cs-CZ"/>
        </w:rPr>
        <w:t xml:space="preserve">V případě, že zadavatel zadává zakázku dle zákona o </w:t>
      </w:r>
      <w:r w:rsidR="002B1A37" w:rsidRPr="003807D5">
        <w:rPr>
          <w:rFonts w:eastAsia="Arial" w:cs="Arial"/>
          <w:szCs w:val="24"/>
          <w:lang w:val="cs-CZ"/>
        </w:rPr>
        <w:t xml:space="preserve">zadávání </w:t>
      </w:r>
      <w:r w:rsidRPr="003807D5">
        <w:rPr>
          <w:rFonts w:eastAsia="Arial" w:cs="Arial"/>
          <w:szCs w:val="24"/>
          <w:lang w:val="cs-CZ"/>
        </w:rPr>
        <w:t>veřejných zakáz</w:t>
      </w:r>
      <w:r w:rsidR="002B1A37" w:rsidRPr="003807D5">
        <w:rPr>
          <w:rFonts w:eastAsia="Arial" w:cs="Arial"/>
          <w:szCs w:val="24"/>
          <w:lang w:val="cs-CZ"/>
        </w:rPr>
        <w:t>e</w:t>
      </w:r>
      <w:r w:rsidRPr="003807D5">
        <w:rPr>
          <w:rFonts w:eastAsia="Arial" w:cs="Arial"/>
          <w:szCs w:val="24"/>
          <w:lang w:val="cs-CZ"/>
        </w:rPr>
        <w:t xml:space="preserve">k, postupuje dle § </w:t>
      </w:r>
      <w:r w:rsidR="002B1A37" w:rsidRPr="003807D5">
        <w:rPr>
          <w:rFonts w:eastAsia="Arial" w:cs="Arial"/>
          <w:szCs w:val="24"/>
          <w:lang w:val="cs-CZ"/>
        </w:rPr>
        <w:t>6</w:t>
      </w:r>
      <w:r w:rsidRPr="003807D5">
        <w:rPr>
          <w:rFonts w:eastAsia="Arial" w:cs="Arial"/>
          <w:szCs w:val="24"/>
          <w:lang w:val="cs-CZ"/>
        </w:rPr>
        <w:t xml:space="preserve">3 odst. </w:t>
      </w:r>
      <w:r w:rsidR="002B1A37" w:rsidRPr="003807D5">
        <w:rPr>
          <w:rFonts w:eastAsia="Arial" w:cs="Arial"/>
          <w:szCs w:val="24"/>
          <w:lang w:val="cs-CZ"/>
        </w:rPr>
        <w:t>3</w:t>
      </w:r>
      <w:r w:rsidRPr="003807D5">
        <w:rPr>
          <w:rFonts w:eastAsia="Arial" w:cs="Arial"/>
          <w:szCs w:val="24"/>
          <w:lang w:val="cs-CZ"/>
        </w:rPr>
        <w:t xml:space="preserve"> zákona o </w:t>
      </w:r>
      <w:r w:rsidR="002B1A37" w:rsidRPr="003807D5">
        <w:rPr>
          <w:rFonts w:eastAsia="Arial" w:cs="Arial"/>
          <w:szCs w:val="24"/>
          <w:lang w:val="cs-CZ"/>
        </w:rPr>
        <w:t xml:space="preserve">zadávání </w:t>
      </w:r>
      <w:r w:rsidRPr="003807D5">
        <w:rPr>
          <w:rFonts w:eastAsia="Arial" w:cs="Arial"/>
          <w:szCs w:val="24"/>
          <w:lang w:val="cs-CZ"/>
        </w:rPr>
        <w:t>veřejných zakáz</w:t>
      </w:r>
      <w:r w:rsidR="002B1A37" w:rsidRPr="003807D5">
        <w:rPr>
          <w:rFonts w:eastAsia="Arial" w:cs="Arial"/>
          <w:szCs w:val="24"/>
          <w:lang w:val="cs-CZ"/>
        </w:rPr>
        <w:t>e</w:t>
      </w:r>
      <w:r w:rsidRPr="003807D5">
        <w:rPr>
          <w:rFonts w:eastAsia="Arial" w:cs="Arial"/>
          <w:szCs w:val="24"/>
          <w:lang w:val="cs-CZ"/>
        </w:rPr>
        <w:t xml:space="preserve">k. Zadavatel </w:t>
      </w:r>
      <w:r w:rsidR="004A4EB7" w:rsidRPr="003807D5">
        <w:rPr>
          <w:rFonts w:eastAsia="Arial" w:cs="Arial"/>
          <w:szCs w:val="24"/>
          <w:lang w:val="cs-CZ"/>
        </w:rPr>
        <w:t>postupující při </w:t>
      </w:r>
      <w:r w:rsidRPr="003807D5">
        <w:rPr>
          <w:rFonts w:eastAsia="Arial" w:cs="Arial"/>
          <w:szCs w:val="24"/>
          <w:lang w:val="cs-CZ"/>
        </w:rPr>
        <w:t>zadávání zakázky dle kap. 3 této Metodiky (mimo režim zákona o</w:t>
      </w:r>
      <w:r w:rsidR="00C52100">
        <w:rPr>
          <w:rFonts w:eastAsia="Arial" w:cs="Arial"/>
          <w:szCs w:val="24"/>
          <w:lang w:val="cs-CZ"/>
        </w:rPr>
        <w:t> </w:t>
      </w:r>
      <w:r w:rsidR="00507313" w:rsidRPr="003807D5">
        <w:rPr>
          <w:rFonts w:eastAsia="Arial" w:cs="Arial"/>
          <w:szCs w:val="24"/>
          <w:lang w:val="cs-CZ"/>
        </w:rPr>
        <w:t xml:space="preserve">zadávání </w:t>
      </w:r>
      <w:r w:rsidRPr="003807D5">
        <w:rPr>
          <w:rFonts w:eastAsia="Arial" w:cs="Arial"/>
          <w:szCs w:val="24"/>
          <w:lang w:val="cs-CZ"/>
        </w:rPr>
        <w:t>veřejných zakáz</w:t>
      </w:r>
      <w:r w:rsidR="00507313" w:rsidRPr="003807D5">
        <w:rPr>
          <w:rFonts w:eastAsia="Arial" w:cs="Arial"/>
          <w:szCs w:val="24"/>
          <w:lang w:val="cs-CZ"/>
        </w:rPr>
        <w:t>e</w:t>
      </w:r>
      <w:r w:rsidRPr="003807D5">
        <w:rPr>
          <w:rFonts w:eastAsia="Arial" w:cs="Arial"/>
          <w:szCs w:val="24"/>
          <w:lang w:val="cs-CZ"/>
        </w:rPr>
        <w:t xml:space="preserve">k), postupuje subsidiárně k § </w:t>
      </w:r>
      <w:r w:rsidR="00507313" w:rsidRPr="003807D5">
        <w:rPr>
          <w:rFonts w:eastAsia="Arial" w:cs="Arial"/>
          <w:szCs w:val="24"/>
          <w:lang w:val="cs-CZ"/>
        </w:rPr>
        <w:t xml:space="preserve">63 </w:t>
      </w:r>
      <w:r w:rsidRPr="003807D5">
        <w:rPr>
          <w:rFonts w:eastAsia="Arial" w:cs="Arial"/>
          <w:szCs w:val="24"/>
          <w:lang w:val="cs-CZ"/>
        </w:rPr>
        <w:t xml:space="preserve">odst. </w:t>
      </w:r>
      <w:r w:rsidR="00507313" w:rsidRPr="003807D5">
        <w:rPr>
          <w:rFonts w:eastAsia="Arial" w:cs="Arial"/>
          <w:szCs w:val="24"/>
          <w:lang w:val="cs-CZ"/>
        </w:rPr>
        <w:t>3</w:t>
      </w:r>
      <w:r w:rsidRPr="003807D5">
        <w:rPr>
          <w:rFonts w:eastAsia="Arial" w:cs="Arial"/>
          <w:szCs w:val="24"/>
          <w:lang w:val="cs-CZ"/>
        </w:rPr>
        <w:t xml:space="preserve"> zákona o</w:t>
      </w:r>
      <w:r w:rsidR="00C52100">
        <w:rPr>
          <w:rFonts w:eastAsia="Arial" w:cs="Arial"/>
          <w:szCs w:val="24"/>
          <w:lang w:val="cs-CZ"/>
        </w:rPr>
        <w:t> </w:t>
      </w:r>
      <w:r w:rsidRPr="003807D5">
        <w:rPr>
          <w:rFonts w:eastAsia="Arial" w:cs="Arial"/>
          <w:szCs w:val="24"/>
          <w:lang w:val="cs-CZ"/>
        </w:rPr>
        <w:t xml:space="preserve"> </w:t>
      </w:r>
      <w:r w:rsidR="00507313" w:rsidRPr="003807D5">
        <w:rPr>
          <w:rFonts w:eastAsia="Arial" w:cs="Arial"/>
          <w:szCs w:val="24"/>
          <w:lang w:val="cs-CZ"/>
        </w:rPr>
        <w:t xml:space="preserve">zadávání </w:t>
      </w:r>
      <w:r w:rsidRPr="003807D5">
        <w:rPr>
          <w:rFonts w:eastAsia="Arial" w:cs="Arial"/>
          <w:szCs w:val="24"/>
          <w:lang w:val="cs-CZ"/>
        </w:rPr>
        <w:t>veřejných zakáz</w:t>
      </w:r>
      <w:r w:rsidR="00507313" w:rsidRPr="003807D5">
        <w:rPr>
          <w:rFonts w:eastAsia="Arial" w:cs="Arial"/>
          <w:szCs w:val="24"/>
          <w:lang w:val="cs-CZ"/>
        </w:rPr>
        <w:t>e</w:t>
      </w:r>
      <w:r w:rsidRPr="003807D5">
        <w:rPr>
          <w:rFonts w:eastAsia="Arial" w:cs="Arial"/>
          <w:szCs w:val="24"/>
          <w:lang w:val="cs-CZ"/>
        </w:rPr>
        <w:t>k.</w:t>
      </w:r>
    </w:p>
    <w:p w14:paraId="207D3AC1" w14:textId="77777777" w:rsidR="00B4046C" w:rsidRPr="0081023A" w:rsidRDefault="000B17C1" w:rsidP="000B17C1">
      <w:pPr>
        <w:pStyle w:val="Nadpis2"/>
        <w:rPr>
          <w:lang w:val="cs-CZ"/>
        </w:rPr>
      </w:pPr>
      <w:bookmarkStart w:id="647" w:name="_Toc134522304"/>
      <w:r w:rsidRPr="0081023A">
        <w:rPr>
          <w:lang w:val="cs-CZ"/>
        </w:rPr>
        <w:t xml:space="preserve">4.3 </w:t>
      </w:r>
      <w:r w:rsidR="00D535C9" w:rsidRPr="0081023A">
        <w:rPr>
          <w:lang w:val="cs-CZ"/>
        </w:rPr>
        <w:t>Změna závazku ze smlouvy na veřejnou zakázku</w:t>
      </w:r>
      <w:bookmarkEnd w:id="647"/>
    </w:p>
    <w:p w14:paraId="7F43D46D" w14:textId="77777777" w:rsidR="00D535C9" w:rsidRPr="0081023A" w:rsidRDefault="00D535C9" w:rsidP="008E5605">
      <w:pPr>
        <w:widowControl w:val="0"/>
        <w:jc w:val="both"/>
        <w:rPr>
          <w:rFonts w:cs="Arial"/>
          <w:lang w:val="cs-CZ"/>
        </w:rPr>
      </w:pPr>
      <w:r w:rsidRPr="0081023A">
        <w:rPr>
          <w:rFonts w:cs="Arial"/>
          <w:lang w:val="cs-CZ"/>
        </w:rPr>
        <w:t>Zadavatel nesmí umožnit podstatnou změnu závazku ze smlouvy na veřejnou zakázku po dobu jeho trvání</w:t>
      </w:r>
      <w:r w:rsidR="00D674BF" w:rsidRPr="0081023A">
        <w:rPr>
          <w:rFonts w:cs="Arial"/>
          <w:lang w:val="cs-CZ"/>
        </w:rPr>
        <w:t>,</w:t>
      </w:r>
      <w:r w:rsidRPr="0081023A">
        <w:rPr>
          <w:rFonts w:cs="Arial"/>
          <w:lang w:val="cs-CZ"/>
        </w:rPr>
        <w:t xml:space="preserve"> bez provedení nového zadávacího řízení podle zákona o zadávání veřejných zakázek nebo této Metodiky.</w:t>
      </w:r>
    </w:p>
    <w:p w14:paraId="68396363" w14:textId="77777777" w:rsidR="00D535C9" w:rsidRPr="0081023A" w:rsidRDefault="00D535C9" w:rsidP="008E5605">
      <w:pPr>
        <w:widowControl w:val="0"/>
        <w:jc w:val="both"/>
        <w:rPr>
          <w:rFonts w:cs="Arial"/>
          <w:lang w:val="cs-CZ"/>
        </w:rPr>
      </w:pPr>
      <w:r w:rsidRPr="0081023A">
        <w:rPr>
          <w:rFonts w:cs="Arial"/>
          <w:lang w:val="cs-CZ"/>
        </w:rPr>
        <w:t>Pokud</w:t>
      </w:r>
      <w:r w:rsidR="00D674BF" w:rsidRPr="0081023A">
        <w:rPr>
          <w:rFonts w:cs="Arial"/>
          <w:lang w:val="cs-CZ"/>
        </w:rPr>
        <w:t>,</w:t>
      </w:r>
      <w:r w:rsidRPr="0081023A">
        <w:rPr>
          <w:rFonts w:cs="Arial"/>
          <w:lang w:val="cs-CZ"/>
        </w:rPr>
        <w:t xml:space="preserve"> zadavatel zadává zakázku postupem dle bodu 2 této Metodiky (podle zákona o zadávání veřejných zakázek), postupuje v případě změny závazku ze smlouvy na veřejnou zakázku v souladu s § 222 zákona o zadávání veřejných zakázek.</w:t>
      </w:r>
    </w:p>
    <w:p w14:paraId="7CA6CEAA" w14:textId="77777777" w:rsidR="00D535C9" w:rsidRPr="0081023A" w:rsidRDefault="00D535C9" w:rsidP="00D535C9">
      <w:pPr>
        <w:widowControl w:val="0"/>
        <w:jc w:val="both"/>
        <w:rPr>
          <w:rFonts w:cs="Arial"/>
          <w:lang w:val="cs-CZ"/>
        </w:rPr>
      </w:pPr>
      <w:r w:rsidRPr="0081023A">
        <w:rPr>
          <w:rFonts w:cs="Arial"/>
          <w:lang w:val="cs-CZ"/>
        </w:rPr>
        <w:t>Pokud</w:t>
      </w:r>
      <w:r w:rsidR="00D674BF" w:rsidRPr="0081023A">
        <w:rPr>
          <w:rFonts w:cs="Arial"/>
          <w:lang w:val="cs-CZ"/>
        </w:rPr>
        <w:t>,</w:t>
      </w:r>
      <w:r w:rsidRPr="0081023A">
        <w:rPr>
          <w:rFonts w:cs="Arial"/>
          <w:lang w:val="cs-CZ"/>
        </w:rPr>
        <w:t xml:space="preserve"> zadavatel zadává zakázku postupem dle bodu 3 této Metodiky (mimo režim zákona o zadávání veřejných zakázek), postupuje v případě změny závazku ze smlouvy na veřejnou zakázku analogicky s § 222 zákona o zadávání veřejných zakázek.</w:t>
      </w:r>
    </w:p>
    <w:p w14:paraId="265339B5" w14:textId="77777777" w:rsidR="007C5915" w:rsidRPr="0081023A" w:rsidRDefault="000B17C1" w:rsidP="000B17C1">
      <w:pPr>
        <w:pStyle w:val="Nadpis2"/>
        <w:rPr>
          <w:lang w:val="cs-CZ"/>
        </w:rPr>
      </w:pPr>
      <w:bookmarkStart w:id="648" w:name="_Toc134522305"/>
      <w:r w:rsidRPr="0081023A">
        <w:rPr>
          <w:lang w:val="cs-CZ"/>
        </w:rPr>
        <w:lastRenderedPageBreak/>
        <w:t xml:space="preserve">4.4 </w:t>
      </w:r>
      <w:r w:rsidR="00D70538" w:rsidRPr="0081023A">
        <w:rPr>
          <w:lang w:val="cs-CZ"/>
        </w:rPr>
        <w:t>Dříve uzavřené smlouvy</w:t>
      </w:r>
      <w:bookmarkEnd w:id="648"/>
    </w:p>
    <w:p w14:paraId="61D9A899" w14:textId="77777777" w:rsidR="00303141" w:rsidRPr="0081023A" w:rsidRDefault="00303141" w:rsidP="008E5605">
      <w:pPr>
        <w:widowControl w:val="0"/>
        <w:jc w:val="both"/>
        <w:rPr>
          <w:rFonts w:cs="Arial"/>
          <w:lang w:val="cs-CZ"/>
        </w:rPr>
      </w:pPr>
      <w:r w:rsidRPr="0081023A">
        <w:rPr>
          <w:rFonts w:cs="Arial"/>
          <w:lang w:val="cs-CZ"/>
        </w:rPr>
        <w:t xml:space="preserve">Jestliže zadavatel uzavřel ještě </w:t>
      </w:r>
      <w:r w:rsidRPr="0081023A">
        <w:rPr>
          <w:rFonts w:cs="Arial"/>
          <w:bCs/>
          <w:lang w:val="cs-CZ"/>
        </w:rPr>
        <w:t xml:space="preserve">před zahájením projektu </w:t>
      </w:r>
      <w:r w:rsidRPr="0081023A">
        <w:rPr>
          <w:rFonts w:cs="Arial"/>
          <w:lang w:val="cs-CZ"/>
        </w:rPr>
        <w:t>smlouvu na plnění, které odpovídá plnění nezbytnému pro projekt, nemusí zadávat novou zakázku na zajištění požadovaného plnění, pokud poskytovateli doloží, že smlouva byla uzavřena na</w:t>
      </w:r>
      <w:r w:rsidR="00237CC2" w:rsidRPr="0081023A">
        <w:rPr>
          <w:rFonts w:cs="Arial"/>
          <w:lang w:val="cs-CZ"/>
        </w:rPr>
        <w:t> </w:t>
      </w:r>
      <w:r w:rsidRPr="0081023A">
        <w:rPr>
          <w:rFonts w:cs="Arial"/>
          <w:lang w:val="cs-CZ"/>
        </w:rPr>
        <w:t>základě postupu splňujícího podmínky Metodického pokynu pro zadání příslušné zakázky</w:t>
      </w:r>
      <w:r w:rsidR="00E10EF8" w:rsidRPr="003807D5">
        <w:rPr>
          <w:rStyle w:val="Znakapoznpodarou"/>
          <w:rFonts w:cs="Arial"/>
        </w:rPr>
        <w:footnoteReference w:id="21"/>
      </w:r>
      <w:r w:rsidRPr="0081023A">
        <w:rPr>
          <w:rFonts w:cs="Arial"/>
          <w:lang w:val="cs-CZ"/>
        </w:rPr>
        <w:t>, a že na trhu nedošlo oproti podmínkám ve smlouvě k takové změně podmínek, která by znamenala porušení pravidla hospodárnosti při využití stávající smlouvy.</w:t>
      </w:r>
    </w:p>
    <w:p w14:paraId="7625D93C" w14:textId="77777777" w:rsidR="007C4DC8" w:rsidRPr="003807D5" w:rsidRDefault="007C4DC8" w:rsidP="00237CC2">
      <w:pPr>
        <w:widowControl w:val="0"/>
        <w:spacing w:before="240"/>
        <w:jc w:val="both"/>
        <w:rPr>
          <w:rFonts w:eastAsia="Arial" w:cs="Arial"/>
          <w:sz w:val="32"/>
          <w:szCs w:val="24"/>
          <w:lang w:val="cs-CZ"/>
        </w:rPr>
      </w:pPr>
      <w:r w:rsidRPr="003807D5">
        <w:rPr>
          <w:rFonts w:cs="Arial"/>
          <w:lang w:val="cs-CZ"/>
        </w:rPr>
        <w:t xml:space="preserve">V případech, kdy zadavatel nakupuje </w:t>
      </w:r>
      <w:r w:rsidRPr="003807D5">
        <w:rPr>
          <w:rFonts w:cs="Arial"/>
          <w:bCs/>
          <w:lang w:val="cs-CZ"/>
        </w:rPr>
        <w:t xml:space="preserve">služby nebo </w:t>
      </w:r>
      <w:r w:rsidRPr="003807D5">
        <w:rPr>
          <w:rFonts w:cs="Arial"/>
          <w:lang w:val="cs-CZ"/>
        </w:rPr>
        <w:t xml:space="preserve">pořizuje </w:t>
      </w:r>
      <w:r w:rsidRPr="003807D5">
        <w:rPr>
          <w:rFonts w:cs="Arial"/>
          <w:bCs/>
          <w:lang w:val="cs-CZ"/>
        </w:rPr>
        <w:t xml:space="preserve">dodávky </w:t>
      </w:r>
      <w:r w:rsidRPr="003807D5">
        <w:rPr>
          <w:rFonts w:cs="Arial"/>
          <w:lang w:val="cs-CZ"/>
        </w:rPr>
        <w:t xml:space="preserve">(zboží), </w:t>
      </w:r>
      <w:r w:rsidRPr="003807D5">
        <w:rPr>
          <w:rFonts w:cs="Arial"/>
          <w:bCs/>
          <w:lang w:val="cs-CZ"/>
        </w:rPr>
        <w:t>které nasmlouval jakožto dlouhodobé</w:t>
      </w:r>
      <w:r w:rsidRPr="003807D5">
        <w:rPr>
          <w:rFonts w:cs="Arial"/>
          <w:lang w:val="cs-CZ"/>
        </w:rPr>
        <w:t>, a to nikoli pro jednotlivý projekt, ale pro činnost organizace, není nutné zadávací řízení realizovat (např. dodávky energií, telefonní služby, apod.). Musí ovšem platit, že cena služeb i dodávek odpovídá cenám v místě a</w:t>
      </w:r>
      <w:r w:rsidR="00237CC2" w:rsidRPr="003807D5">
        <w:rPr>
          <w:rFonts w:cs="Arial"/>
          <w:lang w:val="cs-CZ"/>
        </w:rPr>
        <w:t> </w:t>
      </w:r>
      <w:r w:rsidRPr="003807D5">
        <w:rPr>
          <w:rFonts w:cs="Arial"/>
          <w:lang w:val="cs-CZ"/>
        </w:rPr>
        <w:t xml:space="preserve">čase obvyklým a že smluvní podmínky se kvůli realizaci </w:t>
      </w:r>
      <w:r w:rsidR="002021FB" w:rsidRPr="003807D5">
        <w:rPr>
          <w:rFonts w:cs="Arial"/>
          <w:lang w:val="cs-CZ"/>
        </w:rPr>
        <w:t>akce</w:t>
      </w:r>
      <w:r w:rsidRPr="003807D5">
        <w:rPr>
          <w:rFonts w:cs="Arial"/>
          <w:lang w:val="cs-CZ"/>
        </w:rPr>
        <w:t xml:space="preserve"> nemění. Dlouhodobostí se rozumí opakované využívání služeb dodavatele nebo pořizování dodávek od dodavatele na základě písemné smlouvy </w:t>
      </w:r>
      <w:r w:rsidRPr="003807D5">
        <w:rPr>
          <w:rFonts w:cs="Arial"/>
          <w:bCs/>
          <w:lang w:val="cs-CZ"/>
        </w:rPr>
        <w:t xml:space="preserve">po dobu alespoň 6 měsíců před zahájením realizace </w:t>
      </w:r>
      <w:r w:rsidR="002021FB" w:rsidRPr="003807D5">
        <w:rPr>
          <w:rFonts w:cs="Arial"/>
          <w:bCs/>
          <w:lang w:val="cs-CZ"/>
        </w:rPr>
        <w:t>akce</w:t>
      </w:r>
      <w:r w:rsidRPr="003807D5">
        <w:rPr>
          <w:rFonts w:cs="Arial"/>
          <w:lang w:val="cs-CZ"/>
        </w:rPr>
        <w:t>. Předmět poskytovaných služeb a pořizovaných dodávek přitom musí být ve smlouvě přesně specifikován. Obecné vymezení předmětu plnění není dostačující</w:t>
      </w:r>
      <w:r w:rsidR="00237CC2" w:rsidRPr="003807D5">
        <w:rPr>
          <w:rFonts w:cs="Arial"/>
          <w:lang w:val="cs-CZ"/>
        </w:rPr>
        <w:t>.</w:t>
      </w:r>
      <w:r w:rsidRPr="003807D5">
        <w:rPr>
          <w:rStyle w:val="Znakapoznpodarou"/>
          <w:rFonts w:cs="Arial"/>
          <w:lang w:val="cs-CZ"/>
        </w:rPr>
        <w:footnoteReference w:id="22"/>
      </w:r>
    </w:p>
    <w:p w14:paraId="250BC2F7" w14:textId="77777777" w:rsidR="005B69FE" w:rsidRPr="0081023A" w:rsidRDefault="000B17C1" w:rsidP="000B17C1">
      <w:pPr>
        <w:pStyle w:val="Nadpis2"/>
        <w:rPr>
          <w:lang w:val="cs-CZ"/>
        </w:rPr>
      </w:pPr>
      <w:bookmarkStart w:id="649" w:name="_Toc134522306"/>
      <w:r w:rsidRPr="0081023A">
        <w:rPr>
          <w:lang w:val="cs-CZ"/>
        </w:rPr>
        <w:t xml:space="preserve">4.5 </w:t>
      </w:r>
      <w:r w:rsidR="005B69FE" w:rsidRPr="0081023A">
        <w:rPr>
          <w:lang w:val="cs-CZ"/>
        </w:rPr>
        <w:t>Elektronické tržiště</w:t>
      </w:r>
      <w:bookmarkEnd w:id="649"/>
      <w:r w:rsidR="005B69FE" w:rsidRPr="0081023A">
        <w:rPr>
          <w:lang w:val="cs-CZ"/>
        </w:rPr>
        <w:t xml:space="preserve"> </w:t>
      </w:r>
    </w:p>
    <w:p w14:paraId="4F43546C" w14:textId="77777777" w:rsidR="005B69FE" w:rsidRPr="003807D5" w:rsidRDefault="005B69FE" w:rsidP="008E5605">
      <w:pPr>
        <w:pStyle w:val="Default"/>
        <w:widowControl w:val="0"/>
        <w:jc w:val="both"/>
      </w:pPr>
      <w:r w:rsidRPr="003807D5">
        <w:t xml:space="preserve">Pokud zadavatelé zadávají zakázky prostřednictvím e-tržišť, postupují při zadávání takových zakázek především podle aktuálních Pravidel systému používání elektronických tržišť subjekty veřejné správy při pořizování a obměně určených komodit (dále jen „Pravidla elektronických tržišť“). </w:t>
      </w:r>
    </w:p>
    <w:p w14:paraId="650A9324" w14:textId="0C0F8BC2" w:rsidR="005B69FE" w:rsidRPr="003807D5" w:rsidRDefault="005B69FE" w:rsidP="00E021EC">
      <w:pPr>
        <w:pStyle w:val="Default"/>
        <w:widowControl w:val="0"/>
        <w:spacing w:before="240"/>
        <w:jc w:val="both"/>
      </w:pPr>
      <w:r w:rsidRPr="003807D5">
        <w:t>V současnosti jsou Pravidla elektronických tržišť přílohou k usnesení vlády č.</w:t>
      </w:r>
      <w:r w:rsidR="00C52100">
        <w:t> </w:t>
      </w:r>
      <w:r w:rsidRPr="003807D5">
        <w:t xml:space="preserve"> 981/2013 o změně usnesení vlády ze dne 10. května 2010 č. 343, k používání elektronických tržišť subjekty veřejné správy při vynakládání finančních prostředků - Pravidla systému používání e-tržišť</w:t>
      </w:r>
      <w:r w:rsidRPr="003807D5">
        <w:rPr>
          <w:rStyle w:val="Znakapoznpodarou"/>
        </w:rPr>
        <w:footnoteReference w:id="23"/>
      </w:r>
      <w:r w:rsidRPr="003807D5">
        <w:t xml:space="preserve">. </w:t>
      </w:r>
    </w:p>
    <w:p w14:paraId="61BBB919" w14:textId="77777777" w:rsidR="005B69FE" w:rsidRPr="003807D5" w:rsidRDefault="005B69FE" w:rsidP="00E021EC">
      <w:pPr>
        <w:widowControl w:val="0"/>
        <w:spacing w:before="240"/>
        <w:jc w:val="both"/>
        <w:rPr>
          <w:rFonts w:cs="Arial"/>
          <w:position w:val="9"/>
          <w:szCs w:val="24"/>
          <w:lang w:val="cs-CZ"/>
        </w:rPr>
      </w:pPr>
      <w:r w:rsidRPr="003807D5">
        <w:rPr>
          <w:rFonts w:cs="Arial"/>
          <w:szCs w:val="24"/>
          <w:lang w:val="cs-CZ"/>
        </w:rPr>
        <w:t>Zadavatel se neřídí postupy pro zadávání podle této Metodiky. Principy</w:t>
      </w:r>
      <w:r w:rsidR="004A4EB7" w:rsidRPr="003807D5">
        <w:rPr>
          <w:rFonts w:cs="Arial"/>
          <w:szCs w:val="24"/>
          <w:lang w:val="cs-CZ"/>
        </w:rPr>
        <w:t xml:space="preserve"> uvedené </w:t>
      </w:r>
      <w:r w:rsidR="004A4EB7" w:rsidRPr="003807D5">
        <w:rPr>
          <w:rFonts w:cs="Arial"/>
          <w:szCs w:val="24"/>
          <w:lang w:val="cs-CZ"/>
        </w:rPr>
        <w:lastRenderedPageBreak/>
        <w:t>v kap. </w:t>
      </w:r>
      <w:r w:rsidRPr="003807D5">
        <w:rPr>
          <w:rFonts w:cs="Arial"/>
          <w:szCs w:val="24"/>
          <w:lang w:val="cs-CZ"/>
        </w:rPr>
        <w:t>1.2 této Metodiky však platí i pro tyto zakázky.</w:t>
      </w:r>
    </w:p>
    <w:p w14:paraId="79B8D8EF" w14:textId="77777777" w:rsidR="00593795" w:rsidRPr="003807D5" w:rsidRDefault="00593795" w:rsidP="003807D5">
      <w:pPr>
        <w:pStyle w:val="Nadpis1"/>
        <w:widowControl w:val="0"/>
        <w:spacing w:before="720" w:after="360"/>
        <w:jc w:val="both"/>
        <w:rPr>
          <w:rFonts w:ascii="Arial" w:eastAsia="Arial" w:hAnsi="Arial" w:cs="Arial"/>
          <w:b w:val="0"/>
          <w:caps/>
          <w:sz w:val="24"/>
          <w:lang w:val="cs-CZ"/>
        </w:rPr>
      </w:pPr>
      <w:bookmarkStart w:id="650" w:name="_Toc134522307"/>
      <w:r w:rsidRPr="003807D5">
        <w:rPr>
          <w:rFonts w:ascii="Arial" w:eastAsia="Arial" w:hAnsi="Arial" w:cs="Arial"/>
          <w:caps/>
          <w:sz w:val="24"/>
          <w:lang w:val="cs-CZ"/>
        </w:rPr>
        <w:t>tabulka sankcí</w:t>
      </w:r>
      <w:bookmarkEnd w:id="650"/>
      <w:r w:rsidRPr="003807D5">
        <w:rPr>
          <w:rFonts w:ascii="Arial" w:eastAsia="Arial" w:hAnsi="Arial" w:cs="Arial"/>
          <w:caps/>
          <w:sz w:val="24"/>
          <w:lang w:val="cs-CZ"/>
        </w:rPr>
        <w:t xml:space="preserve"> </w:t>
      </w:r>
    </w:p>
    <w:p w14:paraId="43673565" w14:textId="77777777" w:rsidR="00593795" w:rsidRPr="0081023A" w:rsidRDefault="00593795" w:rsidP="00593795">
      <w:pPr>
        <w:pStyle w:val="Nadpis1"/>
        <w:spacing w:before="0"/>
        <w:jc w:val="center"/>
        <w:rPr>
          <w:rFonts w:ascii="Times New Roman" w:eastAsia="Times New Roman" w:hAnsi="Times New Roman" w:cs="Times New Roman"/>
          <w:bCs w:val="0"/>
          <w:smallCaps/>
          <w:snapToGrid w:val="0"/>
          <w:sz w:val="22"/>
          <w:szCs w:val="22"/>
          <w:lang w:val="cs-CZ"/>
        </w:rPr>
      </w:pPr>
    </w:p>
    <w:p w14:paraId="6978452C" w14:textId="77777777" w:rsidR="00593795" w:rsidRPr="0081023A" w:rsidRDefault="002F5A16" w:rsidP="009E05D1">
      <w:pPr>
        <w:pStyle w:val="Nadpis2"/>
        <w:rPr>
          <w:lang w:val="cs-CZ"/>
        </w:rPr>
      </w:pPr>
      <w:bookmarkStart w:id="651" w:name="_Toc134522308"/>
      <w:r w:rsidRPr="0081023A">
        <w:rPr>
          <w:lang w:val="cs-CZ"/>
        </w:rPr>
        <w:t xml:space="preserve">5.1 </w:t>
      </w:r>
      <w:r w:rsidR="00593795" w:rsidRPr="0081023A">
        <w:rPr>
          <w:lang w:val="cs-CZ"/>
        </w:rPr>
        <w:t>Důsledky porušení pravidel zadávání zakázek</w:t>
      </w:r>
      <w:bookmarkEnd w:id="651"/>
    </w:p>
    <w:p w14:paraId="46028EE3" w14:textId="4B714062" w:rsidR="00593795" w:rsidRPr="00432D43" w:rsidRDefault="00593795" w:rsidP="00E741AE">
      <w:pPr>
        <w:jc w:val="both"/>
        <w:rPr>
          <w:rFonts w:cs="Arial"/>
          <w:color w:val="000000"/>
          <w:szCs w:val="24"/>
          <w:lang w:val="cs-CZ"/>
        </w:rPr>
      </w:pPr>
      <w:r w:rsidRPr="00432D43">
        <w:rPr>
          <w:rFonts w:cs="Arial"/>
          <w:szCs w:val="24"/>
          <w:lang w:val="cs-CZ"/>
        </w:rPr>
        <w:t xml:space="preserve">Pokud zadavatel porušil pravidla pro výběr dodavatele stanovená v Metodice zadávání zakázek </w:t>
      </w:r>
      <w:r w:rsidR="002F5A16" w:rsidRPr="00432D43">
        <w:rPr>
          <w:rFonts w:cs="Arial"/>
          <w:szCs w:val="24"/>
          <w:lang w:val="cs-CZ"/>
        </w:rPr>
        <w:t>(dále jen</w:t>
      </w:r>
      <w:r w:rsidR="009E05D1" w:rsidRPr="00432D43">
        <w:rPr>
          <w:rFonts w:cs="Arial"/>
          <w:szCs w:val="24"/>
          <w:lang w:val="cs-CZ"/>
        </w:rPr>
        <w:t xml:space="preserve"> „</w:t>
      </w:r>
      <w:r w:rsidR="002F5A16" w:rsidRPr="00432D43">
        <w:rPr>
          <w:rFonts w:cs="Arial"/>
          <w:szCs w:val="24"/>
          <w:lang w:val="cs-CZ"/>
        </w:rPr>
        <w:t xml:space="preserve">Metodika“) </w:t>
      </w:r>
      <w:r w:rsidRPr="00432D43">
        <w:rPr>
          <w:rFonts w:cs="Arial"/>
          <w:szCs w:val="24"/>
          <w:lang w:val="cs-CZ"/>
        </w:rPr>
        <w:t>a pro daný případ pochybení je stanovená nenulová sankce, částka odpovídající této sankci za pochybení bude odečtena z</w:t>
      </w:r>
      <w:r w:rsidR="00C52100">
        <w:rPr>
          <w:rFonts w:cs="Arial"/>
          <w:szCs w:val="24"/>
          <w:lang w:val="cs-CZ"/>
        </w:rPr>
        <w:t> </w:t>
      </w:r>
      <w:r w:rsidRPr="00432D43">
        <w:rPr>
          <w:rFonts w:cs="Arial"/>
          <w:color w:val="000000"/>
          <w:szCs w:val="24"/>
          <w:lang w:val="cs-CZ"/>
        </w:rPr>
        <w:t xml:space="preserve"> uznatelných výdajů, respektive správce programu adekvátně příjemci sníží platbu (tj. neproplatí příslušnou částku).</w:t>
      </w:r>
    </w:p>
    <w:p w14:paraId="6B307580" w14:textId="20F09920" w:rsidR="00593795" w:rsidRPr="00432D43" w:rsidRDefault="00593795" w:rsidP="00E741AE">
      <w:pPr>
        <w:jc w:val="both"/>
        <w:rPr>
          <w:rFonts w:cs="Arial"/>
          <w:color w:val="000000"/>
          <w:szCs w:val="24"/>
          <w:lang w:val="cs-CZ"/>
        </w:rPr>
      </w:pPr>
      <w:r w:rsidRPr="00432D43">
        <w:rPr>
          <w:rFonts w:cs="Arial"/>
          <w:color w:val="000000"/>
          <w:szCs w:val="24"/>
          <w:lang w:val="cs-CZ"/>
        </w:rPr>
        <w:t>Pokud zadavatel použil poskytnuté veřejné prostředky v rozporu s některým z</w:t>
      </w:r>
      <w:r w:rsidR="00C52100">
        <w:rPr>
          <w:rFonts w:cs="Arial"/>
          <w:color w:val="000000"/>
          <w:szCs w:val="24"/>
          <w:lang w:val="cs-CZ"/>
        </w:rPr>
        <w:t> </w:t>
      </w:r>
      <w:r w:rsidRPr="00432D43">
        <w:rPr>
          <w:rFonts w:cs="Arial"/>
          <w:color w:val="000000"/>
          <w:szCs w:val="24"/>
          <w:lang w:val="cs-CZ"/>
        </w:rPr>
        <w:t xml:space="preserve"> pravidel Metodiky uvedených v tabulce, je jeho jednání porušením pravidel programu </w:t>
      </w:r>
      <w:r w:rsidR="002F5A16" w:rsidRPr="00432D43">
        <w:rPr>
          <w:rFonts w:cs="Arial"/>
          <w:color w:val="000000"/>
          <w:szCs w:val="24"/>
          <w:lang w:val="cs-CZ"/>
        </w:rPr>
        <w:t>0</w:t>
      </w:r>
      <w:r w:rsidRPr="00432D43">
        <w:rPr>
          <w:rFonts w:cs="Arial"/>
          <w:color w:val="000000"/>
          <w:szCs w:val="24"/>
          <w:lang w:val="cs-CZ"/>
        </w:rPr>
        <w:t xml:space="preserve">13 310. </w:t>
      </w:r>
    </w:p>
    <w:p w14:paraId="3D18A3F0" w14:textId="31F0D327"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 xml:space="preserve">Porušení jiných pravidel než uvedených v Metodice viz </w:t>
      </w:r>
      <w:r w:rsidR="002F5A16">
        <w:rPr>
          <w:rFonts w:eastAsiaTheme="minorEastAsia" w:cs="Arial"/>
          <w:color w:val="000000"/>
          <w:sz w:val="24"/>
          <w:szCs w:val="24"/>
          <w:lang w:val="cs-CZ"/>
        </w:rPr>
        <w:t xml:space="preserve">5.1 </w:t>
      </w:r>
      <w:r w:rsidRPr="003807D5">
        <w:rPr>
          <w:rFonts w:eastAsiaTheme="minorEastAsia" w:cs="Arial"/>
          <w:color w:val="000000"/>
          <w:sz w:val="24"/>
          <w:szCs w:val="24"/>
          <w:lang w:val="cs-CZ"/>
        </w:rPr>
        <w:t>Tabulka sankcí bod</w:t>
      </w:r>
      <w:r w:rsidR="002F24D1">
        <w:rPr>
          <w:rFonts w:eastAsiaTheme="minorEastAsia" w:cs="Arial"/>
          <w:color w:val="000000"/>
          <w:sz w:val="24"/>
          <w:szCs w:val="24"/>
          <w:lang w:val="cs-CZ"/>
        </w:rPr>
        <w:t xml:space="preserve"> </w:t>
      </w:r>
      <w:r w:rsidRPr="003807D5">
        <w:rPr>
          <w:rFonts w:eastAsiaTheme="minorEastAsia" w:cs="Arial"/>
          <w:color w:val="000000"/>
          <w:sz w:val="24"/>
          <w:szCs w:val="24"/>
          <w:lang w:val="cs-CZ"/>
        </w:rPr>
        <w:t>1.</w:t>
      </w:r>
      <w:r w:rsidR="002F24D1">
        <w:rPr>
          <w:rFonts w:eastAsiaTheme="minorEastAsia" w:cs="Arial"/>
          <w:color w:val="000000"/>
          <w:sz w:val="24"/>
          <w:szCs w:val="24"/>
          <w:lang w:val="cs-CZ"/>
        </w:rPr>
        <w:t xml:space="preserve"> </w:t>
      </w:r>
      <w:r w:rsidRPr="003807D5">
        <w:rPr>
          <w:rFonts w:eastAsiaTheme="minorEastAsia" w:cs="Arial"/>
          <w:color w:val="000000"/>
          <w:sz w:val="24"/>
          <w:szCs w:val="24"/>
          <w:lang w:val="cs-CZ"/>
        </w:rPr>
        <w:t>-14.)</w:t>
      </w:r>
      <w:r w:rsidR="00432D43">
        <w:rPr>
          <w:rFonts w:eastAsiaTheme="minorEastAsia" w:cs="Arial"/>
          <w:color w:val="000000"/>
          <w:sz w:val="24"/>
          <w:szCs w:val="24"/>
          <w:lang w:val="cs-CZ"/>
        </w:rPr>
        <w:t xml:space="preserve">, </w:t>
      </w:r>
      <w:r w:rsidRPr="003807D5">
        <w:rPr>
          <w:rFonts w:eastAsiaTheme="minorEastAsia" w:cs="Arial"/>
          <w:color w:val="000000"/>
          <w:sz w:val="24"/>
          <w:szCs w:val="24"/>
          <w:lang w:val="cs-CZ"/>
        </w:rPr>
        <w:t xml:space="preserve">není na základě ustanovení § 14 odst. 4 písm. </w:t>
      </w:r>
      <w:r w:rsidR="002F5A16" w:rsidRPr="003807D5">
        <w:rPr>
          <w:rFonts w:eastAsiaTheme="minorEastAsia" w:cs="Arial"/>
          <w:color w:val="000000"/>
          <w:sz w:val="24"/>
          <w:szCs w:val="24"/>
          <w:lang w:val="cs-CZ"/>
        </w:rPr>
        <w:t>j</w:t>
      </w:r>
      <w:r w:rsidRPr="003807D5">
        <w:rPr>
          <w:rFonts w:eastAsiaTheme="minorEastAsia" w:cs="Arial"/>
          <w:color w:val="000000"/>
          <w:sz w:val="24"/>
          <w:szCs w:val="24"/>
          <w:lang w:val="cs-CZ"/>
        </w:rPr>
        <w:t>) zákona č.218/2000 Sb., o</w:t>
      </w:r>
      <w:r w:rsidR="00C52100">
        <w:rPr>
          <w:rFonts w:eastAsiaTheme="minorEastAsia" w:cs="Arial"/>
          <w:color w:val="000000"/>
          <w:sz w:val="24"/>
          <w:szCs w:val="24"/>
          <w:lang w:val="cs-CZ"/>
        </w:rPr>
        <w:t> </w:t>
      </w:r>
      <w:r w:rsidRPr="003807D5">
        <w:rPr>
          <w:rFonts w:eastAsiaTheme="minorEastAsia" w:cs="Arial"/>
          <w:color w:val="000000"/>
          <w:sz w:val="24"/>
          <w:szCs w:val="24"/>
          <w:lang w:val="cs-CZ"/>
        </w:rPr>
        <w:t xml:space="preserve"> rozpočtových pravidlech a o změně některých souvisejících zákonů (rozpočtová pravidla), ve znění pozdějších předpisů porušením pravidel programu </w:t>
      </w:r>
      <w:r w:rsidR="002F5A16" w:rsidRPr="003807D5">
        <w:rPr>
          <w:rFonts w:eastAsiaTheme="minorEastAsia" w:cs="Arial"/>
          <w:color w:val="000000"/>
          <w:sz w:val="24"/>
          <w:szCs w:val="24"/>
          <w:lang w:val="cs-CZ"/>
        </w:rPr>
        <w:t>0</w:t>
      </w:r>
      <w:r w:rsidRPr="003807D5">
        <w:rPr>
          <w:rFonts w:eastAsiaTheme="minorEastAsia" w:cs="Arial"/>
          <w:color w:val="000000"/>
          <w:sz w:val="24"/>
          <w:szCs w:val="24"/>
          <w:lang w:val="cs-CZ"/>
        </w:rPr>
        <w:t xml:space="preserve">13 310 (porušením rozpočtové kázně). </w:t>
      </w:r>
    </w:p>
    <w:p w14:paraId="75561283" w14:textId="77777777"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 xml:space="preserve">Porušení pravidel podle předchozího odstavce bude postiženo sankcí vyjádřenou procentuálním podílem vztahujícím se k částce, ve které došlo k porušení pravidel. Procentuální hodnoty pro jednotlivá porušení pravidel jsou uvedeny v tabulce sankcí. </w:t>
      </w:r>
    </w:p>
    <w:p w14:paraId="0211341D" w14:textId="526506B9"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Jestliže se zadávaná zakázka řídí postupy podle zákona o zadávání veřejných zakázek, je vhodné, aby zadavatel při zahájení zadávacího řízení, vypracování zadávací dokumentace a  provádění dalších úkonů podle zákona spolupracoval s</w:t>
      </w:r>
      <w:r w:rsidR="00432D43">
        <w:rPr>
          <w:rFonts w:eastAsiaTheme="minorEastAsia" w:cs="Arial"/>
          <w:color w:val="000000"/>
          <w:sz w:val="24"/>
          <w:szCs w:val="24"/>
          <w:lang w:val="cs-CZ"/>
        </w:rPr>
        <w:t> </w:t>
      </w:r>
      <w:r w:rsidRPr="003807D5">
        <w:rPr>
          <w:rFonts w:eastAsiaTheme="minorEastAsia" w:cs="Arial"/>
          <w:color w:val="000000"/>
          <w:sz w:val="24"/>
          <w:szCs w:val="24"/>
          <w:lang w:val="cs-CZ"/>
        </w:rPr>
        <w:t xml:space="preserve"> osobou, která má zkušenosti se zadáváním veřejných zakázek.</w:t>
      </w:r>
    </w:p>
    <w:p w14:paraId="6908EE36" w14:textId="77777777" w:rsidR="00593795" w:rsidRPr="003807D5" w:rsidRDefault="00593795" w:rsidP="00593795">
      <w:pPr>
        <w:jc w:val="both"/>
        <w:rPr>
          <w:rFonts w:cs="Arial"/>
          <w:color w:val="000000"/>
          <w:szCs w:val="24"/>
          <w:lang w:val="cs-CZ"/>
        </w:rPr>
        <w:sectPr w:rsidR="00593795" w:rsidRPr="003807D5" w:rsidSect="008317EE">
          <w:headerReference w:type="default" r:id="rId15"/>
          <w:footerReference w:type="default" r:id="rId16"/>
          <w:footerReference w:type="first" r:id="rId17"/>
          <w:pgSz w:w="11906" w:h="16838"/>
          <w:pgMar w:top="1223" w:right="1417" w:bottom="1417" w:left="1417" w:header="567" w:footer="0" w:gutter="0"/>
          <w:pgNumType w:start="1"/>
          <w:cols w:space="708"/>
          <w:titlePg/>
          <w:docGrid w:linePitch="360"/>
        </w:sectPr>
      </w:pPr>
    </w:p>
    <w:p w14:paraId="16A777DF" w14:textId="77777777" w:rsidR="00593795" w:rsidRPr="0081023A" w:rsidRDefault="00593795" w:rsidP="00593795">
      <w:pPr>
        <w:jc w:val="both"/>
        <w:rPr>
          <w:rFonts w:cs="Arial"/>
          <w:lang w:val="cs-CZ"/>
        </w:rPr>
      </w:pPr>
    </w:p>
    <w:p w14:paraId="31AE5FDC" w14:textId="1B5A8D70" w:rsidR="00593795" w:rsidRPr="003807D5" w:rsidRDefault="002F5A16" w:rsidP="00593795">
      <w:pPr>
        <w:widowControl w:val="0"/>
        <w:tabs>
          <w:tab w:val="left" w:pos="360"/>
        </w:tabs>
        <w:spacing w:after="80"/>
        <w:ind w:right="-2"/>
        <w:jc w:val="both"/>
        <w:rPr>
          <w:rFonts w:cs="Arial"/>
          <w:color w:val="000000"/>
          <w:szCs w:val="24"/>
          <w:lang w:val="cs-CZ"/>
        </w:rPr>
      </w:pPr>
      <w:bookmarkStart w:id="652" w:name="_Toc134522309"/>
      <w:r w:rsidRPr="0081023A">
        <w:rPr>
          <w:rStyle w:val="Nadpis2Char"/>
          <w:lang w:val="cs-CZ"/>
        </w:rPr>
        <w:t xml:space="preserve">5.2 </w:t>
      </w:r>
      <w:r w:rsidR="00593795" w:rsidRPr="0081023A">
        <w:rPr>
          <w:rStyle w:val="Nadpis2Char"/>
          <w:lang w:val="cs-CZ"/>
        </w:rPr>
        <w:t>Tabulka sankcí</w:t>
      </w:r>
      <w:bookmarkEnd w:id="652"/>
      <w:r w:rsidR="00593795" w:rsidRPr="0081023A">
        <w:rPr>
          <w:snapToGrid w:val="0"/>
          <w:szCs w:val="24"/>
          <w:lang w:val="cs-CZ"/>
        </w:rPr>
        <w:t xml:space="preserve"> </w:t>
      </w:r>
      <w:r w:rsidR="00593795" w:rsidRPr="003807D5">
        <w:rPr>
          <w:rFonts w:cs="Arial"/>
          <w:color w:val="000000"/>
          <w:szCs w:val="24"/>
          <w:lang w:val="cs-CZ"/>
        </w:rPr>
        <w:t xml:space="preserve">za porušení pravidel Metodiky </w:t>
      </w:r>
      <w:r w:rsidR="00BB29C5">
        <w:rPr>
          <w:rFonts w:cs="Arial"/>
          <w:color w:val="000000"/>
          <w:szCs w:val="24"/>
          <w:lang w:val="cs-CZ"/>
        </w:rPr>
        <w:t>pro zakázky zadávané dle</w:t>
      </w:r>
      <w:r w:rsidR="00593795" w:rsidRPr="003807D5">
        <w:rPr>
          <w:rFonts w:cs="Arial"/>
          <w:color w:val="000000"/>
          <w:szCs w:val="24"/>
          <w:lang w:val="cs-CZ"/>
        </w:rPr>
        <w:t xml:space="preserve"> zákona</w:t>
      </w:r>
      <w:r w:rsidR="002F24D1">
        <w:rPr>
          <w:rFonts w:cs="Arial"/>
          <w:color w:val="000000"/>
          <w:szCs w:val="24"/>
          <w:lang w:val="cs-CZ"/>
        </w:rPr>
        <w:t xml:space="preserve"> </w:t>
      </w:r>
      <w:r w:rsidR="00593795" w:rsidRPr="003807D5">
        <w:rPr>
          <w:rFonts w:cs="Arial"/>
          <w:color w:val="000000"/>
          <w:szCs w:val="24"/>
          <w:lang w:val="cs-CZ"/>
        </w:rPr>
        <w:t>o</w:t>
      </w:r>
      <w:r w:rsidR="00A4490A">
        <w:rPr>
          <w:rFonts w:cs="Arial"/>
          <w:color w:val="000000"/>
          <w:szCs w:val="24"/>
          <w:lang w:val="cs-CZ"/>
        </w:rPr>
        <w:t> </w:t>
      </w:r>
      <w:r w:rsidR="00593795" w:rsidRPr="003807D5">
        <w:rPr>
          <w:rFonts w:cs="Arial"/>
          <w:color w:val="000000"/>
          <w:szCs w:val="24"/>
          <w:lang w:val="cs-CZ"/>
        </w:rPr>
        <w:t xml:space="preserve">zadávání veřejných zakázek a mimo režim zákona o zadávání veřejných zakázek.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53"/>
        <w:gridCol w:w="3253"/>
        <w:gridCol w:w="3495"/>
      </w:tblGrid>
      <w:tr w:rsidR="00593795" w:rsidRPr="00F83058" w14:paraId="7F66D0C5" w14:textId="77777777" w:rsidTr="003807D5">
        <w:trPr>
          <w:trHeight w:val="876"/>
        </w:trPr>
        <w:tc>
          <w:tcPr>
            <w:tcW w:w="386" w:type="pct"/>
            <w:shd w:val="clear" w:color="auto" w:fill="DBE5F1" w:themeFill="accent1" w:themeFillTint="33"/>
          </w:tcPr>
          <w:p w14:paraId="09A03718"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Č.</w:t>
            </w:r>
          </w:p>
        </w:tc>
        <w:tc>
          <w:tcPr>
            <w:tcW w:w="994" w:type="pct"/>
            <w:shd w:val="clear" w:color="auto" w:fill="DBE5F1" w:themeFill="accent1" w:themeFillTint="33"/>
          </w:tcPr>
          <w:p w14:paraId="626E41B9"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Porušení</w:t>
            </w:r>
            <w:proofErr w:type="spellEnd"/>
            <w:r w:rsidRPr="00F83058">
              <w:rPr>
                <w:snapToGrid w:val="0"/>
                <w:szCs w:val="24"/>
              </w:rPr>
              <w:t xml:space="preserve"> </w:t>
            </w:r>
            <w:proofErr w:type="spellStart"/>
            <w:r w:rsidRPr="00F83058">
              <w:rPr>
                <w:snapToGrid w:val="0"/>
                <w:szCs w:val="24"/>
              </w:rPr>
              <w:t>pravidla</w:t>
            </w:r>
            <w:proofErr w:type="spellEnd"/>
          </w:p>
        </w:tc>
        <w:tc>
          <w:tcPr>
            <w:tcW w:w="1745" w:type="pct"/>
            <w:shd w:val="clear" w:color="auto" w:fill="DBE5F1" w:themeFill="accent1" w:themeFillTint="33"/>
          </w:tcPr>
          <w:p w14:paraId="3ADC4447"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Specifikace</w:t>
            </w:r>
            <w:proofErr w:type="spellEnd"/>
            <w:r w:rsidRPr="00F83058">
              <w:rPr>
                <w:snapToGrid w:val="0"/>
                <w:szCs w:val="24"/>
              </w:rPr>
              <w:t xml:space="preserve"> </w:t>
            </w:r>
            <w:proofErr w:type="spellStart"/>
            <w:r w:rsidRPr="00F83058">
              <w:rPr>
                <w:snapToGrid w:val="0"/>
                <w:szCs w:val="24"/>
              </w:rPr>
              <w:t>porušení</w:t>
            </w:r>
            <w:proofErr w:type="spellEnd"/>
          </w:p>
        </w:tc>
        <w:tc>
          <w:tcPr>
            <w:tcW w:w="1875" w:type="pct"/>
            <w:shd w:val="clear" w:color="auto" w:fill="DBE5F1" w:themeFill="accent1" w:themeFillTint="33"/>
          </w:tcPr>
          <w:p w14:paraId="2F342B1D" w14:textId="77777777" w:rsidR="00593795" w:rsidRPr="00F83058" w:rsidRDefault="00593795" w:rsidP="003807D5">
            <w:pPr>
              <w:widowControl w:val="0"/>
              <w:tabs>
                <w:tab w:val="left" w:pos="360"/>
              </w:tabs>
              <w:spacing w:after="80"/>
              <w:ind w:right="-2"/>
              <w:jc w:val="both"/>
              <w:rPr>
                <w:snapToGrid w:val="0"/>
                <w:szCs w:val="24"/>
              </w:rPr>
            </w:pPr>
            <w:proofErr w:type="spellStart"/>
            <w:r w:rsidRPr="00F83058">
              <w:rPr>
                <w:snapToGrid w:val="0"/>
                <w:szCs w:val="24"/>
              </w:rPr>
              <w:t>Sankce</w:t>
            </w:r>
            <w:proofErr w:type="spellEnd"/>
          </w:p>
        </w:tc>
      </w:tr>
      <w:tr w:rsidR="00593795" w:rsidRPr="00F83058" w14:paraId="2F940B17" w14:textId="77777777" w:rsidTr="003807D5">
        <w:trPr>
          <w:trHeight w:val="269"/>
        </w:trPr>
        <w:tc>
          <w:tcPr>
            <w:tcW w:w="386" w:type="pct"/>
            <w:shd w:val="clear" w:color="auto" w:fill="auto"/>
          </w:tcPr>
          <w:p w14:paraId="26642295"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p>
        </w:tc>
        <w:tc>
          <w:tcPr>
            <w:tcW w:w="994" w:type="pct"/>
            <w:shd w:val="clear" w:color="auto" w:fill="auto"/>
          </w:tcPr>
          <w:p w14:paraId="6A8F8245"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Nedodržení</w:t>
            </w:r>
            <w:proofErr w:type="spellEnd"/>
            <w:r w:rsidRPr="00F83058">
              <w:rPr>
                <w:snapToGrid w:val="0"/>
                <w:szCs w:val="24"/>
              </w:rPr>
              <w:t xml:space="preserve"> </w:t>
            </w:r>
            <w:proofErr w:type="spellStart"/>
            <w:r w:rsidRPr="00F83058">
              <w:rPr>
                <w:snapToGrid w:val="0"/>
                <w:szCs w:val="24"/>
              </w:rPr>
              <w:t>požadovaného</w:t>
            </w:r>
            <w:proofErr w:type="spellEnd"/>
            <w:r w:rsidRPr="00F83058">
              <w:rPr>
                <w:snapToGrid w:val="0"/>
                <w:szCs w:val="24"/>
              </w:rPr>
              <w:t xml:space="preserve"> </w:t>
            </w:r>
            <w:proofErr w:type="spellStart"/>
            <w:r w:rsidRPr="00F83058">
              <w:rPr>
                <w:snapToGrid w:val="0"/>
                <w:szCs w:val="24"/>
              </w:rPr>
              <w:t>způsobu</w:t>
            </w:r>
            <w:proofErr w:type="spellEnd"/>
            <w:r w:rsidRPr="00F83058">
              <w:rPr>
                <w:snapToGrid w:val="0"/>
                <w:szCs w:val="24"/>
              </w:rPr>
              <w:t xml:space="preserve"> </w:t>
            </w:r>
            <w:proofErr w:type="spellStart"/>
            <w:r w:rsidRPr="00F83058">
              <w:rPr>
                <w:snapToGrid w:val="0"/>
                <w:szCs w:val="24"/>
              </w:rPr>
              <w:t>zahájení</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p>
        </w:tc>
        <w:tc>
          <w:tcPr>
            <w:tcW w:w="1745" w:type="pct"/>
            <w:shd w:val="clear" w:color="auto" w:fill="auto"/>
          </w:tcPr>
          <w:p w14:paraId="1E859099"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nezahájil</w:t>
            </w:r>
            <w:proofErr w:type="spellEnd"/>
            <w:r w:rsidRPr="00F83058">
              <w:rPr>
                <w:snapToGrid w:val="0"/>
                <w:szCs w:val="24"/>
              </w:rPr>
              <w:t xml:space="preserve"> </w:t>
            </w:r>
            <w:proofErr w:type="spellStart"/>
            <w:r w:rsidRPr="00F83058">
              <w:rPr>
                <w:snapToGrid w:val="0"/>
                <w:szCs w:val="24"/>
              </w:rPr>
              <w:t>zadávací</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xml:space="preserve"> </w:t>
            </w:r>
            <w:proofErr w:type="spellStart"/>
            <w:r w:rsidRPr="00F83058">
              <w:rPr>
                <w:snapToGrid w:val="0"/>
                <w:szCs w:val="24"/>
              </w:rPr>
              <w:t>správném</w:t>
            </w:r>
            <w:proofErr w:type="spellEnd"/>
            <w:r w:rsidRPr="00F83058">
              <w:rPr>
                <w:snapToGrid w:val="0"/>
                <w:szCs w:val="24"/>
              </w:rPr>
              <w:t xml:space="preserve"> </w:t>
            </w:r>
            <w:proofErr w:type="spellStart"/>
            <w:r w:rsidRPr="00F83058">
              <w:rPr>
                <w:snapToGrid w:val="0"/>
                <w:szCs w:val="24"/>
              </w:rPr>
              <w:t>druhu</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předpokládané</w:t>
            </w:r>
            <w:proofErr w:type="spellEnd"/>
            <w:r w:rsidRPr="00F83058">
              <w:rPr>
                <w:snapToGrid w:val="0"/>
                <w:szCs w:val="24"/>
              </w:rPr>
              <w:t xml:space="preserve"> </w:t>
            </w:r>
            <w:proofErr w:type="spellStart"/>
            <w:r w:rsidRPr="00F83058">
              <w:rPr>
                <w:snapToGrid w:val="0"/>
                <w:szCs w:val="24"/>
              </w:rPr>
              <w:t>hodnoty</w:t>
            </w:r>
            <w:proofErr w:type="spellEnd"/>
            <w:r w:rsidRPr="00F83058">
              <w:rPr>
                <w:snapToGrid w:val="0"/>
                <w:szCs w:val="24"/>
              </w:rPr>
              <w:t xml:space="preserve"> v </w:t>
            </w:r>
            <w:proofErr w:type="spellStart"/>
            <w:r w:rsidRPr="00F83058">
              <w:rPr>
                <w:snapToGrid w:val="0"/>
                <w:szCs w:val="24"/>
              </w:rPr>
              <w:t>případě</w:t>
            </w:r>
            <w:proofErr w:type="spellEnd"/>
            <w:r w:rsidRPr="00F83058">
              <w:rPr>
                <w:snapToGrid w:val="0"/>
                <w:szCs w:val="24"/>
              </w:rPr>
              <w:t xml:space="preserve"> </w:t>
            </w:r>
            <w:proofErr w:type="spellStart"/>
            <w:r w:rsidRPr="00F83058">
              <w:rPr>
                <w:snapToGrid w:val="0"/>
                <w:szCs w:val="24"/>
              </w:rPr>
              <w:t>zakázek</w:t>
            </w:r>
            <w:proofErr w:type="spellEnd"/>
            <w:r w:rsidRPr="00F83058">
              <w:rPr>
                <w:snapToGrid w:val="0"/>
                <w:szCs w:val="24"/>
              </w:rPr>
              <w:t xml:space="preserve"> </w:t>
            </w:r>
            <w:proofErr w:type="spellStart"/>
            <w:r w:rsidRPr="00F83058">
              <w:rPr>
                <w:snapToGrid w:val="0"/>
                <w:szCs w:val="24"/>
              </w:rPr>
              <w:t>zadávaných</w:t>
            </w:r>
            <w:proofErr w:type="spellEnd"/>
            <w:r w:rsidRPr="00F83058">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kap</w:t>
            </w:r>
            <w:proofErr w:type="spellEnd"/>
            <w:r w:rsidRPr="00F83058">
              <w:rPr>
                <w:snapToGrid w:val="0"/>
                <w:szCs w:val="24"/>
              </w:rPr>
              <w:t xml:space="preserve">. 3 </w:t>
            </w:r>
            <w:proofErr w:type="spellStart"/>
            <w:r w:rsidRPr="00F83058">
              <w:rPr>
                <w:snapToGrid w:val="0"/>
                <w:szCs w:val="24"/>
              </w:rPr>
              <w:t>Metodiky</w:t>
            </w:r>
            <w:proofErr w:type="spellEnd"/>
            <w:r>
              <w:rPr>
                <w:snapToGrid w:val="0"/>
                <w:szCs w:val="24"/>
              </w:rPr>
              <w:t>;</w:t>
            </w:r>
          </w:p>
          <w:p w14:paraId="0508F6E8"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nedodržel</w:t>
            </w:r>
            <w:proofErr w:type="spellEnd"/>
            <w:r w:rsidRPr="00F83058">
              <w:rPr>
                <w:snapToGrid w:val="0"/>
                <w:szCs w:val="24"/>
              </w:rPr>
              <w:t xml:space="preserve"> </w:t>
            </w:r>
            <w:proofErr w:type="spellStart"/>
            <w:r w:rsidRPr="00F83058">
              <w:rPr>
                <w:snapToGrid w:val="0"/>
                <w:szCs w:val="24"/>
              </w:rPr>
              <w:t>povinnost</w:t>
            </w:r>
            <w:proofErr w:type="spellEnd"/>
            <w:r w:rsidRPr="00F83058">
              <w:rPr>
                <w:snapToGrid w:val="0"/>
                <w:szCs w:val="24"/>
              </w:rPr>
              <w:t xml:space="preserve"> </w:t>
            </w:r>
            <w:proofErr w:type="spellStart"/>
            <w:r w:rsidRPr="00F83058">
              <w:rPr>
                <w:snapToGrid w:val="0"/>
                <w:szCs w:val="24"/>
              </w:rPr>
              <w:t>uveřejnit</w:t>
            </w:r>
            <w:proofErr w:type="spellEnd"/>
            <w:r w:rsidRPr="00F83058">
              <w:rPr>
                <w:snapToGrid w:val="0"/>
                <w:szCs w:val="24"/>
              </w:rPr>
              <w:t xml:space="preserve"> </w:t>
            </w:r>
            <w:proofErr w:type="spellStart"/>
            <w:r w:rsidRPr="00F83058">
              <w:rPr>
                <w:snapToGrid w:val="0"/>
                <w:szCs w:val="24"/>
              </w:rPr>
              <w:t>oznámení</w:t>
            </w:r>
            <w:proofErr w:type="spellEnd"/>
            <w:r w:rsidRPr="00F83058">
              <w:rPr>
                <w:snapToGrid w:val="0"/>
                <w:szCs w:val="24"/>
              </w:rPr>
              <w:t xml:space="preserve"> o </w:t>
            </w:r>
            <w:proofErr w:type="spellStart"/>
            <w:r w:rsidRPr="00F83058">
              <w:rPr>
                <w:snapToGrid w:val="0"/>
                <w:szCs w:val="24"/>
              </w:rPr>
              <w:t>zahájení</w:t>
            </w:r>
            <w:proofErr w:type="spellEnd"/>
            <w:r w:rsidRPr="00F83058">
              <w:rPr>
                <w:snapToGrid w:val="0"/>
                <w:szCs w:val="24"/>
              </w:rPr>
              <w:t xml:space="preserve"> </w:t>
            </w:r>
            <w:proofErr w:type="spellStart"/>
            <w:r w:rsidRPr="00F83058">
              <w:rPr>
                <w:snapToGrid w:val="0"/>
                <w:szCs w:val="24"/>
              </w:rPr>
              <w:t>zadávacího</w:t>
            </w:r>
            <w:proofErr w:type="spellEnd"/>
            <w:r>
              <w:rPr>
                <w:snapToGrid w:val="0"/>
                <w:szCs w:val="24"/>
              </w:rPr>
              <w:t xml:space="preserve"> </w:t>
            </w:r>
            <w:proofErr w:type="spellStart"/>
            <w:r>
              <w:rPr>
                <w:snapToGrid w:val="0"/>
                <w:szCs w:val="24"/>
              </w:rPr>
              <w:t>řízení</w:t>
            </w:r>
            <w:proofErr w:type="spellEnd"/>
            <w:r>
              <w:rPr>
                <w:snapToGrid w:val="0"/>
                <w:szCs w:val="24"/>
              </w:rPr>
              <w:t>;</w:t>
            </w:r>
          </w:p>
          <w:p w14:paraId="43F4D409"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neuveřejnil</w:t>
            </w:r>
            <w:proofErr w:type="spellEnd"/>
            <w:r w:rsidRPr="00F83058">
              <w:rPr>
                <w:snapToGrid w:val="0"/>
                <w:szCs w:val="24"/>
              </w:rPr>
              <w:t xml:space="preserve"> </w:t>
            </w:r>
            <w:proofErr w:type="spellStart"/>
            <w:r w:rsidRPr="00F83058">
              <w:rPr>
                <w:snapToGrid w:val="0"/>
                <w:szCs w:val="24"/>
              </w:rPr>
              <w:t>výzvu</w:t>
            </w:r>
            <w:proofErr w:type="spellEnd"/>
            <w:r w:rsidRPr="00F83058">
              <w:rPr>
                <w:snapToGrid w:val="0"/>
                <w:szCs w:val="24"/>
              </w:rPr>
              <w:t xml:space="preserve"> k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požadovaným</w:t>
            </w:r>
            <w:proofErr w:type="spellEnd"/>
            <w:r w:rsidRPr="00F83058">
              <w:rPr>
                <w:snapToGrid w:val="0"/>
                <w:szCs w:val="24"/>
              </w:rPr>
              <w:t xml:space="preserve"> </w:t>
            </w:r>
            <w:proofErr w:type="spellStart"/>
            <w:r w:rsidRPr="00F83058">
              <w:rPr>
                <w:snapToGrid w:val="0"/>
                <w:szCs w:val="24"/>
              </w:rPr>
              <w:t>způsobem</w:t>
            </w:r>
            <w:proofErr w:type="spellEnd"/>
            <w:r>
              <w:rPr>
                <w:snapToGrid w:val="0"/>
                <w:szCs w:val="24"/>
              </w:rPr>
              <w:t>;</w:t>
            </w:r>
          </w:p>
          <w:p w14:paraId="22772820"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neodeslal</w:t>
            </w:r>
            <w:proofErr w:type="spellEnd"/>
            <w:r w:rsidRPr="00F83058">
              <w:rPr>
                <w:snapToGrid w:val="0"/>
                <w:szCs w:val="24"/>
              </w:rPr>
              <w:t xml:space="preserve"> </w:t>
            </w:r>
            <w:proofErr w:type="spellStart"/>
            <w:r>
              <w:rPr>
                <w:snapToGrid w:val="0"/>
                <w:szCs w:val="24"/>
              </w:rPr>
              <w:t>výzvu</w:t>
            </w:r>
            <w:proofErr w:type="spellEnd"/>
            <w:r>
              <w:rPr>
                <w:snapToGrid w:val="0"/>
                <w:szCs w:val="24"/>
              </w:rPr>
              <w:t xml:space="preserve"> k </w:t>
            </w:r>
            <w:proofErr w:type="spellStart"/>
            <w:r>
              <w:rPr>
                <w:snapToGrid w:val="0"/>
                <w:szCs w:val="24"/>
              </w:rPr>
              <w:t>podání</w:t>
            </w:r>
            <w:proofErr w:type="spellEnd"/>
            <w:r>
              <w:rPr>
                <w:snapToGrid w:val="0"/>
                <w:szCs w:val="24"/>
              </w:rPr>
              <w:t xml:space="preserve"> </w:t>
            </w:r>
            <w:proofErr w:type="spellStart"/>
            <w:r>
              <w:rPr>
                <w:snapToGrid w:val="0"/>
                <w:szCs w:val="24"/>
              </w:rPr>
              <w:t>nabídek</w:t>
            </w:r>
            <w:proofErr w:type="spellEnd"/>
            <w:r>
              <w:rPr>
                <w:snapToGrid w:val="0"/>
                <w:szCs w:val="24"/>
              </w:rPr>
              <w:t xml:space="preserve"> </w:t>
            </w:r>
            <w:proofErr w:type="spellStart"/>
            <w:r>
              <w:rPr>
                <w:snapToGrid w:val="0"/>
                <w:szCs w:val="24"/>
              </w:rPr>
              <w:t>minimálnímu</w:t>
            </w:r>
            <w:proofErr w:type="spellEnd"/>
            <w:r w:rsidRPr="00F83058">
              <w:rPr>
                <w:snapToGrid w:val="0"/>
                <w:szCs w:val="24"/>
              </w:rPr>
              <w:t xml:space="preserve"> </w:t>
            </w:r>
            <w:proofErr w:type="spellStart"/>
            <w:r w:rsidRPr="00F83058">
              <w:rPr>
                <w:snapToGrid w:val="0"/>
                <w:szCs w:val="24"/>
              </w:rPr>
              <w:t>požadovanému</w:t>
            </w:r>
            <w:proofErr w:type="spellEnd"/>
            <w:r w:rsidRPr="00F83058">
              <w:rPr>
                <w:snapToGrid w:val="0"/>
                <w:szCs w:val="24"/>
              </w:rPr>
              <w:t xml:space="preserve"> </w:t>
            </w:r>
            <w:proofErr w:type="spellStart"/>
            <w:r w:rsidRPr="00F83058">
              <w:rPr>
                <w:snapToGrid w:val="0"/>
                <w:szCs w:val="24"/>
              </w:rPr>
              <w:t>počtu</w:t>
            </w:r>
            <w:proofErr w:type="spellEnd"/>
            <w:r w:rsidRPr="00F83058">
              <w:rPr>
                <w:snapToGrid w:val="0"/>
                <w:szCs w:val="24"/>
              </w:rPr>
              <w:t xml:space="preserve"> </w:t>
            </w:r>
            <w:proofErr w:type="spellStart"/>
            <w:r w:rsidRPr="00F83058">
              <w:rPr>
                <w:snapToGrid w:val="0"/>
                <w:szCs w:val="24"/>
              </w:rPr>
              <w:t>dodavatelů</w:t>
            </w:r>
            <w:proofErr w:type="spellEnd"/>
            <w:r w:rsidRPr="00F83058">
              <w:rPr>
                <w:snapToGrid w:val="0"/>
                <w:szCs w:val="24"/>
              </w:rPr>
              <w:t xml:space="preserve"> </w:t>
            </w:r>
            <w:proofErr w:type="spellStart"/>
            <w:r w:rsidRPr="00F83058">
              <w:rPr>
                <w:snapToGrid w:val="0"/>
                <w:szCs w:val="24"/>
              </w:rPr>
              <w:t>požadovaným</w:t>
            </w:r>
            <w:proofErr w:type="spellEnd"/>
            <w:r w:rsidRPr="00F83058">
              <w:rPr>
                <w:snapToGrid w:val="0"/>
                <w:szCs w:val="24"/>
              </w:rPr>
              <w:t xml:space="preserve"> </w:t>
            </w:r>
            <w:proofErr w:type="spellStart"/>
            <w:r w:rsidRPr="00F83058">
              <w:rPr>
                <w:snapToGrid w:val="0"/>
                <w:szCs w:val="24"/>
              </w:rPr>
              <w:t>způsobem</w:t>
            </w:r>
            <w:proofErr w:type="spellEnd"/>
            <w:r>
              <w:rPr>
                <w:snapToGrid w:val="0"/>
                <w:szCs w:val="24"/>
              </w:rPr>
              <w:t>.</w:t>
            </w:r>
          </w:p>
        </w:tc>
        <w:tc>
          <w:tcPr>
            <w:tcW w:w="1875" w:type="pct"/>
            <w:shd w:val="clear" w:color="auto" w:fill="auto"/>
          </w:tcPr>
          <w:p w14:paraId="504B18B5"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6BFFC3B9"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4E048698"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1EAC4EC3"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20</w:t>
            </w:r>
            <w:r>
              <w:rPr>
                <w:snapToGrid w:val="0"/>
                <w:szCs w:val="24"/>
              </w:rPr>
              <w:t>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dodržena</w:t>
            </w:r>
            <w:proofErr w:type="spellEnd"/>
            <w:r w:rsidRPr="00F83058">
              <w:rPr>
                <w:snapToGrid w:val="0"/>
                <w:szCs w:val="24"/>
              </w:rPr>
              <w:t xml:space="preserve"> </w:t>
            </w:r>
            <w:proofErr w:type="spellStart"/>
            <w:r w:rsidRPr="00F83058">
              <w:rPr>
                <w:snapToGrid w:val="0"/>
                <w:szCs w:val="24"/>
              </w:rPr>
              <w:t>určitá</w:t>
            </w:r>
            <w:proofErr w:type="spellEnd"/>
            <w:r w:rsidRPr="00F83058">
              <w:rPr>
                <w:snapToGrid w:val="0"/>
                <w:szCs w:val="24"/>
              </w:rPr>
              <w:t xml:space="preserve"> </w:t>
            </w:r>
            <w:proofErr w:type="spellStart"/>
            <w:r w:rsidRPr="00F83058">
              <w:rPr>
                <w:snapToGrid w:val="0"/>
                <w:szCs w:val="24"/>
              </w:rPr>
              <w:t>míra</w:t>
            </w:r>
            <w:proofErr w:type="spellEnd"/>
            <w:r w:rsidRPr="00F83058">
              <w:rPr>
                <w:snapToGrid w:val="0"/>
                <w:szCs w:val="24"/>
              </w:rPr>
              <w:t xml:space="preserve"> </w:t>
            </w:r>
            <w:proofErr w:type="spellStart"/>
            <w:r w:rsidRPr="00F83058">
              <w:rPr>
                <w:snapToGrid w:val="0"/>
                <w:szCs w:val="24"/>
              </w:rPr>
              <w:t>uveřejnění</w:t>
            </w:r>
            <w:proofErr w:type="spellEnd"/>
          </w:p>
          <w:p w14:paraId="535644A3"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40</w:t>
            </w:r>
            <w:r>
              <w:rPr>
                <w:snapToGrid w:val="0"/>
                <w:szCs w:val="24"/>
              </w:rPr>
              <w:t xml:space="preserve"> </w:t>
            </w:r>
            <w:r w:rsidRPr="00F83058">
              <w:rPr>
                <w:snapToGrid w:val="0"/>
                <w:szCs w:val="24"/>
              </w:rPr>
              <w:t>%</w:t>
            </w:r>
          </w:p>
        </w:tc>
      </w:tr>
      <w:tr w:rsidR="00593795" w:rsidRPr="00F83058" w14:paraId="06E08DAC" w14:textId="77777777" w:rsidTr="003807D5">
        <w:trPr>
          <w:trHeight w:val="1779"/>
        </w:trPr>
        <w:tc>
          <w:tcPr>
            <w:tcW w:w="386" w:type="pct"/>
            <w:shd w:val="clear" w:color="auto" w:fill="auto"/>
          </w:tcPr>
          <w:p w14:paraId="5D7A3E15"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3</w:t>
            </w:r>
          </w:p>
        </w:tc>
        <w:tc>
          <w:tcPr>
            <w:tcW w:w="994" w:type="pct"/>
            <w:shd w:val="clear" w:color="auto" w:fill="auto"/>
          </w:tcPr>
          <w:p w14:paraId="35AC8578"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Dělení</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p>
        </w:tc>
        <w:tc>
          <w:tcPr>
            <w:tcW w:w="1745" w:type="pct"/>
            <w:shd w:val="clear" w:color="auto" w:fill="auto"/>
          </w:tcPr>
          <w:p w14:paraId="36891E4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nepostupoval</w:t>
            </w:r>
            <w:proofErr w:type="spellEnd"/>
            <w:r w:rsidRPr="00F83058">
              <w:rPr>
                <w:snapToGrid w:val="0"/>
                <w:szCs w:val="24"/>
              </w:rPr>
              <w:t xml:space="preserve"> v </w:t>
            </w:r>
            <w:proofErr w:type="spellStart"/>
            <w:r w:rsidRPr="00F83058">
              <w:rPr>
                <w:snapToGrid w:val="0"/>
                <w:szCs w:val="24"/>
              </w:rPr>
              <w:t>souladu</w:t>
            </w:r>
            <w:proofErr w:type="spellEnd"/>
            <w:r w:rsidRPr="00F83058">
              <w:rPr>
                <w:snapToGrid w:val="0"/>
                <w:szCs w:val="24"/>
              </w:rPr>
              <w:t xml:space="preserve"> s </w:t>
            </w:r>
            <w:proofErr w:type="spellStart"/>
            <w:r w:rsidRPr="00F83058">
              <w:rPr>
                <w:snapToGrid w:val="0"/>
                <w:szCs w:val="24"/>
              </w:rPr>
              <w:t>kap</w:t>
            </w:r>
            <w:proofErr w:type="spellEnd"/>
            <w:r w:rsidRPr="00F83058">
              <w:rPr>
                <w:snapToGrid w:val="0"/>
                <w:szCs w:val="24"/>
              </w:rPr>
              <w:t xml:space="preserve">. 1.3 </w:t>
            </w:r>
            <w:proofErr w:type="spellStart"/>
            <w:r w:rsidRPr="00F83058">
              <w:rPr>
                <w:snapToGrid w:val="0"/>
                <w:szCs w:val="24"/>
              </w:rPr>
              <w:t>Metodiky</w:t>
            </w:r>
            <w:proofErr w:type="spellEnd"/>
            <w:r w:rsidRPr="00F83058">
              <w:rPr>
                <w:snapToGrid w:val="0"/>
                <w:szCs w:val="24"/>
              </w:rPr>
              <w:t xml:space="preserve"> a </w:t>
            </w:r>
            <w:proofErr w:type="spellStart"/>
            <w:r w:rsidRPr="00F83058">
              <w:rPr>
                <w:snapToGrid w:val="0"/>
                <w:szCs w:val="24"/>
              </w:rPr>
              <w:t>nedovoleně</w:t>
            </w:r>
            <w:proofErr w:type="spellEnd"/>
            <w:r w:rsidRPr="00F83058">
              <w:rPr>
                <w:snapToGrid w:val="0"/>
                <w:szCs w:val="24"/>
              </w:rPr>
              <w:t xml:space="preserve"> </w:t>
            </w:r>
            <w:proofErr w:type="spellStart"/>
            <w:r w:rsidRPr="00F83058">
              <w:rPr>
                <w:snapToGrid w:val="0"/>
                <w:szCs w:val="24"/>
              </w:rPr>
              <w:t>rozdělil</w:t>
            </w:r>
            <w:proofErr w:type="spellEnd"/>
            <w:r w:rsidRPr="00F83058">
              <w:rPr>
                <w:snapToGrid w:val="0"/>
                <w:szCs w:val="24"/>
              </w:rPr>
              <w:t xml:space="preserve"> </w:t>
            </w:r>
            <w:proofErr w:type="spellStart"/>
            <w:r w:rsidRPr="00F83058">
              <w:rPr>
                <w:snapToGrid w:val="0"/>
                <w:szCs w:val="24"/>
              </w:rPr>
              <w:t>předmět</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tak</w:t>
            </w:r>
            <w:proofErr w:type="spellEnd"/>
            <w:r w:rsidRPr="00F83058">
              <w:rPr>
                <w:snapToGrid w:val="0"/>
                <w:szCs w:val="24"/>
              </w:rPr>
              <w:t xml:space="preserve">, </w:t>
            </w:r>
            <w:proofErr w:type="spellStart"/>
            <w:r w:rsidRPr="00F83058">
              <w:rPr>
                <w:snapToGrid w:val="0"/>
                <w:szCs w:val="24"/>
              </w:rPr>
              <w:t>že</w:t>
            </w:r>
            <w:proofErr w:type="spellEnd"/>
            <w:r w:rsidRPr="00F83058">
              <w:rPr>
                <w:snapToGrid w:val="0"/>
                <w:szCs w:val="24"/>
              </w:rPr>
              <w:t xml:space="preserve"> </w:t>
            </w:r>
            <w:proofErr w:type="spellStart"/>
            <w:r w:rsidRPr="00F83058">
              <w:rPr>
                <w:snapToGrid w:val="0"/>
                <w:szCs w:val="24"/>
              </w:rPr>
              <w:t>tímto</w:t>
            </w:r>
            <w:proofErr w:type="spellEnd"/>
            <w:r w:rsidRPr="00F83058">
              <w:rPr>
                <w:snapToGrid w:val="0"/>
                <w:szCs w:val="24"/>
              </w:rPr>
              <w:t xml:space="preserve"> </w:t>
            </w:r>
            <w:proofErr w:type="spellStart"/>
            <w:r w:rsidRPr="00F83058">
              <w:rPr>
                <w:snapToGrid w:val="0"/>
                <w:szCs w:val="24"/>
              </w:rPr>
              <w:t>postupem</w:t>
            </w:r>
            <w:proofErr w:type="spellEnd"/>
            <w:r w:rsidRPr="00F83058">
              <w:rPr>
                <w:snapToGrid w:val="0"/>
                <w:szCs w:val="24"/>
              </w:rPr>
              <w:t xml:space="preserve"> </w:t>
            </w:r>
            <w:proofErr w:type="spellStart"/>
            <w:r w:rsidRPr="00F83058">
              <w:rPr>
                <w:snapToGrid w:val="0"/>
                <w:szCs w:val="24"/>
              </w:rPr>
              <w:t>došlo</w:t>
            </w:r>
            <w:proofErr w:type="spellEnd"/>
            <w:r w:rsidRPr="00F83058">
              <w:rPr>
                <w:snapToGrid w:val="0"/>
                <w:szCs w:val="24"/>
              </w:rPr>
              <w:t xml:space="preserve"> </w:t>
            </w:r>
            <w:proofErr w:type="spellStart"/>
            <w:r w:rsidRPr="00F83058">
              <w:rPr>
                <w:snapToGrid w:val="0"/>
                <w:szCs w:val="24"/>
              </w:rPr>
              <w:t>ke</w:t>
            </w:r>
            <w:proofErr w:type="spellEnd"/>
            <w:r w:rsidRPr="00F83058">
              <w:rPr>
                <w:snapToGrid w:val="0"/>
                <w:szCs w:val="24"/>
              </w:rPr>
              <w:t xml:space="preserve"> </w:t>
            </w:r>
            <w:proofErr w:type="spellStart"/>
            <w:r w:rsidRPr="00F83058">
              <w:rPr>
                <w:snapToGrid w:val="0"/>
                <w:szCs w:val="24"/>
              </w:rPr>
              <w:t>snížení</w:t>
            </w:r>
            <w:proofErr w:type="spellEnd"/>
            <w:r w:rsidRPr="00F83058">
              <w:rPr>
                <w:snapToGrid w:val="0"/>
                <w:szCs w:val="24"/>
              </w:rPr>
              <w:t xml:space="preserve"> </w:t>
            </w:r>
            <w:proofErr w:type="spellStart"/>
            <w:r w:rsidRPr="00F83058">
              <w:rPr>
                <w:snapToGrid w:val="0"/>
                <w:szCs w:val="24"/>
              </w:rPr>
              <w:t>předpokládané</w:t>
            </w:r>
            <w:proofErr w:type="spellEnd"/>
            <w:r w:rsidRPr="00F83058">
              <w:rPr>
                <w:snapToGrid w:val="0"/>
                <w:szCs w:val="24"/>
              </w:rPr>
              <w:t xml:space="preserve"> </w:t>
            </w:r>
            <w:proofErr w:type="spellStart"/>
            <w:r w:rsidRPr="00F83058">
              <w:rPr>
                <w:snapToGrid w:val="0"/>
                <w:szCs w:val="24"/>
              </w:rPr>
              <w:t>hodnoty</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pod </w:t>
            </w:r>
            <w:proofErr w:type="spellStart"/>
            <w:r w:rsidRPr="00F83058">
              <w:rPr>
                <w:snapToGrid w:val="0"/>
                <w:szCs w:val="24"/>
              </w:rPr>
              <w:t>finanční</w:t>
            </w:r>
            <w:proofErr w:type="spellEnd"/>
            <w:r w:rsidRPr="00F83058">
              <w:rPr>
                <w:snapToGrid w:val="0"/>
                <w:szCs w:val="24"/>
              </w:rPr>
              <w:t xml:space="preserve"> </w:t>
            </w:r>
            <w:proofErr w:type="spellStart"/>
            <w:r w:rsidRPr="00F83058">
              <w:rPr>
                <w:snapToGrid w:val="0"/>
                <w:szCs w:val="24"/>
              </w:rPr>
              <w:t>limity</w:t>
            </w:r>
            <w:proofErr w:type="spellEnd"/>
            <w:r w:rsidRPr="00F83058">
              <w:rPr>
                <w:snapToGrid w:val="0"/>
                <w:szCs w:val="24"/>
              </w:rPr>
              <w:t xml:space="preserve"> </w:t>
            </w:r>
            <w:proofErr w:type="spellStart"/>
            <w:r w:rsidRPr="00F83058">
              <w:rPr>
                <w:snapToGrid w:val="0"/>
                <w:szCs w:val="24"/>
              </w:rPr>
              <w:t>stanovené</w:t>
            </w:r>
            <w:proofErr w:type="spellEnd"/>
            <w:r w:rsidRPr="00F83058">
              <w:rPr>
                <w:snapToGrid w:val="0"/>
                <w:szCs w:val="24"/>
              </w:rPr>
              <w:t xml:space="preserve"> v </w:t>
            </w:r>
            <w:proofErr w:type="spellStart"/>
            <w:r w:rsidRPr="00F83058">
              <w:rPr>
                <w:snapToGrid w:val="0"/>
                <w:szCs w:val="24"/>
              </w:rPr>
              <w:t>kap</w:t>
            </w:r>
            <w:proofErr w:type="spellEnd"/>
            <w:r w:rsidRPr="00F83058">
              <w:rPr>
                <w:snapToGrid w:val="0"/>
                <w:szCs w:val="24"/>
              </w:rPr>
              <w:t xml:space="preserve">. 3 </w:t>
            </w:r>
            <w:proofErr w:type="spellStart"/>
            <w:r w:rsidRPr="00F83058">
              <w:rPr>
                <w:snapToGrid w:val="0"/>
                <w:szCs w:val="24"/>
              </w:rPr>
              <w:t>Metodiky</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zákonem</w:t>
            </w:r>
            <w:proofErr w:type="spellEnd"/>
            <w:r w:rsidRPr="00F83058">
              <w:rPr>
                <w:snapToGrid w:val="0"/>
                <w:szCs w:val="24"/>
              </w:rPr>
              <w:t xml:space="preserve"> o </w:t>
            </w:r>
            <w:proofErr w:type="spellStart"/>
            <w:r>
              <w:rPr>
                <w:snapToGrid w:val="0"/>
                <w:szCs w:val="24"/>
              </w:rPr>
              <w:t>zadávání</w:t>
            </w:r>
            <w:proofErr w:type="spellEnd"/>
            <w:r>
              <w:rPr>
                <w:snapToGrid w:val="0"/>
                <w:szCs w:val="24"/>
              </w:rPr>
              <w:t xml:space="preserve"> </w:t>
            </w:r>
            <w:proofErr w:type="spellStart"/>
            <w:r>
              <w:rPr>
                <w:snapToGrid w:val="0"/>
                <w:szCs w:val="24"/>
              </w:rPr>
              <w:t>veřejných</w:t>
            </w:r>
            <w:proofErr w:type="spellEnd"/>
            <w:r>
              <w:rPr>
                <w:snapToGrid w:val="0"/>
                <w:szCs w:val="24"/>
              </w:rPr>
              <w:t xml:space="preserve"> </w:t>
            </w:r>
            <w:proofErr w:type="spellStart"/>
            <w:r>
              <w:rPr>
                <w:snapToGrid w:val="0"/>
                <w:szCs w:val="24"/>
              </w:rPr>
              <w:t>zakázek</w:t>
            </w:r>
            <w:proofErr w:type="spellEnd"/>
          </w:p>
        </w:tc>
        <w:tc>
          <w:tcPr>
            <w:tcW w:w="1875" w:type="pct"/>
            <w:shd w:val="clear" w:color="auto" w:fill="auto"/>
          </w:tcPr>
          <w:p w14:paraId="455AF018" w14:textId="77777777" w:rsidR="00593795" w:rsidRPr="00F83058" w:rsidRDefault="00593795" w:rsidP="003807D5">
            <w:pPr>
              <w:widowControl w:val="0"/>
              <w:numPr>
                <w:ilvl w:val="0"/>
                <w:numId w:val="31"/>
              </w:numPr>
              <w:tabs>
                <w:tab w:val="left" w:pos="360"/>
              </w:tabs>
              <w:spacing w:after="80" w:line="240" w:lineRule="auto"/>
              <w:ind w:right="-2"/>
              <w:rPr>
                <w:snapToGrid w:val="0"/>
                <w:szCs w:val="24"/>
              </w:rPr>
            </w:pPr>
            <w:r w:rsidRPr="00F83058">
              <w:rPr>
                <w:snapToGrid w:val="0"/>
                <w:szCs w:val="24"/>
              </w:rPr>
              <w:t>100</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v </w:t>
            </w:r>
            <w:proofErr w:type="spellStart"/>
            <w:r w:rsidRPr="00F83058">
              <w:rPr>
                <w:snapToGrid w:val="0"/>
                <w:szCs w:val="24"/>
              </w:rPr>
              <w:t>důsledku</w:t>
            </w:r>
            <w:proofErr w:type="spellEnd"/>
            <w:r w:rsidRPr="00F83058">
              <w:rPr>
                <w:snapToGrid w:val="0"/>
                <w:szCs w:val="24"/>
              </w:rPr>
              <w:t xml:space="preserve"> </w:t>
            </w:r>
            <w:proofErr w:type="spellStart"/>
            <w:r w:rsidRPr="00F83058">
              <w:rPr>
                <w:snapToGrid w:val="0"/>
                <w:szCs w:val="24"/>
              </w:rPr>
              <w:t>rozdělení</w:t>
            </w:r>
            <w:proofErr w:type="spellEnd"/>
            <w:r w:rsidRPr="00F83058">
              <w:rPr>
                <w:snapToGrid w:val="0"/>
                <w:szCs w:val="24"/>
              </w:rPr>
              <w:t xml:space="preserve"> </w:t>
            </w:r>
            <w:proofErr w:type="spellStart"/>
            <w:r w:rsidRPr="00F83058">
              <w:rPr>
                <w:snapToGrid w:val="0"/>
                <w:szCs w:val="24"/>
              </w:rPr>
              <w:t>nebyla</w:t>
            </w:r>
            <w:proofErr w:type="spellEnd"/>
            <w:r w:rsidRPr="00F83058">
              <w:rPr>
                <w:snapToGrid w:val="0"/>
                <w:szCs w:val="24"/>
              </w:rPr>
              <w:t xml:space="preserve"> </w:t>
            </w:r>
            <w:proofErr w:type="spellStart"/>
            <w:r w:rsidRPr="00F83058">
              <w:rPr>
                <w:snapToGrid w:val="0"/>
                <w:szCs w:val="24"/>
              </w:rPr>
              <w:t>zveřejněna</w:t>
            </w:r>
            <w:proofErr w:type="spellEnd"/>
            <w:r w:rsidRPr="00F83058">
              <w:rPr>
                <w:snapToGrid w:val="0"/>
                <w:szCs w:val="24"/>
              </w:rPr>
              <w:t xml:space="preserve"> </w:t>
            </w:r>
            <w:proofErr w:type="spellStart"/>
            <w:r w:rsidRPr="00F83058">
              <w:rPr>
                <w:snapToGrid w:val="0"/>
                <w:szCs w:val="24"/>
              </w:rPr>
              <w:t>žádná</w:t>
            </w:r>
            <w:proofErr w:type="spellEnd"/>
            <w:r w:rsidRPr="00F83058">
              <w:rPr>
                <w:snapToGrid w:val="0"/>
                <w:szCs w:val="24"/>
              </w:rPr>
              <w:t xml:space="preserve"> </w:t>
            </w:r>
            <w:proofErr w:type="spellStart"/>
            <w:r w:rsidRPr="00F83058">
              <w:rPr>
                <w:snapToGrid w:val="0"/>
                <w:szCs w:val="24"/>
              </w:rPr>
              <w:t>výzva</w:t>
            </w:r>
            <w:proofErr w:type="spellEnd"/>
            <w:r w:rsidRPr="00F83058">
              <w:rPr>
                <w:snapToGrid w:val="0"/>
                <w:szCs w:val="24"/>
              </w:rPr>
              <w:t xml:space="preserve"> k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p>
          <w:p w14:paraId="4CB996F2" w14:textId="77777777" w:rsidR="00593795" w:rsidRPr="00F83058" w:rsidRDefault="00593795" w:rsidP="003807D5">
            <w:pPr>
              <w:widowControl w:val="0"/>
              <w:numPr>
                <w:ilvl w:val="0"/>
                <w:numId w:val="31"/>
              </w:numPr>
              <w:tabs>
                <w:tab w:val="left" w:pos="360"/>
              </w:tabs>
              <w:spacing w:after="80" w:line="240" w:lineRule="auto"/>
              <w:ind w:right="-2"/>
              <w:rPr>
                <w:snapToGrid w:val="0"/>
                <w:szCs w:val="24"/>
              </w:rPr>
            </w:pPr>
            <w:r w:rsidRPr="00F83058">
              <w:rPr>
                <w:snapToGrid w:val="0"/>
                <w:szCs w:val="24"/>
              </w:rPr>
              <w:t>25</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tento</w:t>
            </w:r>
            <w:proofErr w:type="spellEnd"/>
            <w:r w:rsidRPr="00F83058">
              <w:rPr>
                <w:snapToGrid w:val="0"/>
                <w:szCs w:val="24"/>
              </w:rPr>
              <w:t xml:space="preserve"> </w:t>
            </w:r>
            <w:proofErr w:type="spellStart"/>
            <w:r w:rsidRPr="00F83058">
              <w:rPr>
                <w:snapToGrid w:val="0"/>
                <w:szCs w:val="24"/>
              </w:rPr>
              <w:t>postup</w:t>
            </w:r>
            <w:proofErr w:type="spellEnd"/>
            <w:r w:rsidRPr="00F83058">
              <w:rPr>
                <w:snapToGrid w:val="0"/>
                <w:szCs w:val="24"/>
              </w:rPr>
              <w:t xml:space="preserve"> </w:t>
            </w:r>
            <w:proofErr w:type="spellStart"/>
            <w:r w:rsidRPr="00F83058">
              <w:rPr>
                <w:snapToGrid w:val="0"/>
                <w:szCs w:val="24"/>
              </w:rPr>
              <w:t>umožnil</w:t>
            </w:r>
            <w:proofErr w:type="spellEnd"/>
            <w:r w:rsidRPr="00F83058">
              <w:rPr>
                <w:snapToGrid w:val="0"/>
                <w:szCs w:val="24"/>
              </w:rPr>
              <w:t xml:space="preserve"> v </w:t>
            </w:r>
            <w:proofErr w:type="spellStart"/>
            <w:r w:rsidRPr="00F83058">
              <w:rPr>
                <w:snapToGrid w:val="0"/>
                <w:szCs w:val="24"/>
              </w:rPr>
              <w:t>zadávacím</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účast</w:t>
            </w:r>
            <w:proofErr w:type="spellEnd"/>
            <w:r w:rsidRPr="00F83058">
              <w:rPr>
                <w:snapToGrid w:val="0"/>
                <w:szCs w:val="24"/>
              </w:rPr>
              <w:t xml:space="preserve"> </w:t>
            </w:r>
            <w:proofErr w:type="spellStart"/>
            <w:r w:rsidRPr="00F83058">
              <w:rPr>
                <w:snapToGrid w:val="0"/>
                <w:szCs w:val="24"/>
              </w:rPr>
              <w:t>dodavatelů</w:t>
            </w:r>
            <w:proofErr w:type="spellEnd"/>
            <w:r w:rsidRPr="00F83058">
              <w:rPr>
                <w:snapToGrid w:val="0"/>
                <w:szCs w:val="24"/>
              </w:rPr>
              <w:t xml:space="preserve"> </w:t>
            </w:r>
          </w:p>
        </w:tc>
      </w:tr>
      <w:tr w:rsidR="00593795" w:rsidRPr="00F83058" w14:paraId="6B0B5D10" w14:textId="77777777" w:rsidTr="003807D5">
        <w:trPr>
          <w:trHeight w:val="269"/>
        </w:trPr>
        <w:tc>
          <w:tcPr>
            <w:tcW w:w="386" w:type="pct"/>
            <w:shd w:val="clear" w:color="auto" w:fill="auto"/>
          </w:tcPr>
          <w:p w14:paraId="6FA7A519"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4</w:t>
            </w:r>
          </w:p>
        </w:tc>
        <w:tc>
          <w:tcPr>
            <w:tcW w:w="994" w:type="pct"/>
            <w:shd w:val="clear" w:color="auto" w:fill="auto"/>
          </w:tcPr>
          <w:p w14:paraId="0D7590F8"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Neprokázání</w:t>
            </w:r>
            <w:proofErr w:type="spellEnd"/>
            <w:r w:rsidRPr="00F83058">
              <w:rPr>
                <w:snapToGrid w:val="0"/>
                <w:szCs w:val="24"/>
              </w:rPr>
              <w:t xml:space="preserve"> </w:t>
            </w:r>
            <w:proofErr w:type="spellStart"/>
            <w:r w:rsidRPr="00F83058">
              <w:rPr>
                <w:snapToGrid w:val="0"/>
                <w:szCs w:val="24"/>
              </w:rPr>
              <w:t>zahájení</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lastRenderedPageBreak/>
              <w:t>předepsaným</w:t>
            </w:r>
            <w:proofErr w:type="spellEnd"/>
            <w:r w:rsidRPr="00F83058">
              <w:rPr>
                <w:snapToGrid w:val="0"/>
                <w:szCs w:val="24"/>
              </w:rPr>
              <w:t xml:space="preserve"> </w:t>
            </w:r>
            <w:proofErr w:type="spellStart"/>
            <w:r w:rsidRPr="00F83058">
              <w:rPr>
                <w:snapToGrid w:val="0"/>
                <w:szCs w:val="24"/>
              </w:rPr>
              <w:t>způsobem</w:t>
            </w:r>
            <w:proofErr w:type="spellEnd"/>
          </w:p>
        </w:tc>
        <w:tc>
          <w:tcPr>
            <w:tcW w:w="1745" w:type="pct"/>
            <w:shd w:val="clear" w:color="auto" w:fill="auto"/>
          </w:tcPr>
          <w:p w14:paraId="72472852"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lastRenderedPageBreak/>
              <w:t>Zadavatel</w:t>
            </w:r>
            <w:proofErr w:type="spellEnd"/>
            <w:r w:rsidRPr="00F83058">
              <w:rPr>
                <w:snapToGrid w:val="0"/>
                <w:szCs w:val="24"/>
              </w:rPr>
              <w:t xml:space="preserve"> </w:t>
            </w:r>
            <w:proofErr w:type="spellStart"/>
            <w:r w:rsidRPr="00F83058">
              <w:rPr>
                <w:snapToGrid w:val="0"/>
                <w:szCs w:val="24"/>
              </w:rPr>
              <w:t>nedoložil</w:t>
            </w:r>
            <w:proofErr w:type="spellEnd"/>
            <w:r w:rsidRPr="00F83058">
              <w:rPr>
                <w:snapToGrid w:val="0"/>
                <w:szCs w:val="24"/>
              </w:rPr>
              <w:t xml:space="preserve"> </w:t>
            </w:r>
            <w:proofErr w:type="spellStart"/>
            <w:r w:rsidRPr="00F83058">
              <w:rPr>
                <w:snapToGrid w:val="0"/>
                <w:szCs w:val="24"/>
              </w:rPr>
              <w:t>dokumenty</w:t>
            </w:r>
            <w:proofErr w:type="spellEnd"/>
            <w:r w:rsidRPr="00F83058">
              <w:rPr>
                <w:snapToGrid w:val="0"/>
                <w:szCs w:val="24"/>
              </w:rPr>
              <w:t xml:space="preserve"> </w:t>
            </w:r>
            <w:proofErr w:type="spellStart"/>
            <w:r w:rsidRPr="00F83058">
              <w:rPr>
                <w:snapToGrid w:val="0"/>
                <w:szCs w:val="24"/>
              </w:rPr>
              <w:t>prokazující</w:t>
            </w:r>
            <w:proofErr w:type="spellEnd"/>
            <w:r w:rsidRPr="00F83058">
              <w:rPr>
                <w:snapToGrid w:val="0"/>
                <w:szCs w:val="24"/>
              </w:rPr>
              <w:t xml:space="preserve"> </w:t>
            </w:r>
            <w:proofErr w:type="spellStart"/>
            <w:r w:rsidRPr="00F83058">
              <w:rPr>
                <w:snapToGrid w:val="0"/>
                <w:szCs w:val="24"/>
              </w:rPr>
              <w:t>zahájení</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předepsaným</w:t>
            </w:r>
            <w:proofErr w:type="spellEnd"/>
            <w:r w:rsidRPr="00F83058">
              <w:rPr>
                <w:snapToGrid w:val="0"/>
                <w:szCs w:val="24"/>
              </w:rPr>
              <w:t xml:space="preserve"> </w:t>
            </w:r>
            <w:proofErr w:type="spellStart"/>
            <w:r w:rsidRPr="00F83058">
              <w:rPr>
                <w:snapToGrid w:val="0"/>
                <w:szCs w:val="24"/>
              </w:rPr>
              <w:t>způsobem</w:t>
            </w:r>
            <w:proofErr w:type="spellEnd"/>
            <w:r w:rsidRPr="00F83058">
              <w:rPr>
                <w:snapToGrid w:val="0"/>
                <w:szCs w:val="24"/>
              </w:rPr>
              <w:t>.</w:t>
            </w:r>
          </w:p>
        </w:tc>
        <w:tc>
          <w:tcPr>
            <w:tcW w:w="1875" w:type="pct"/>
            <w:shd w:val="clear" w:color="auto" w:fill="auto"/>
          </w:tcPr>
          <w:p w14:paraId="2EE2D4C4" w14:textId="77777777" w:rsidR="00593795" w:rsidRPr="00F83058" w:rsidRDefault="00593795" w:rsidP="003807D5">
            <w:pPr>
              <w:widowControl w:val="0"/>
              <w:numPr>
                <w:ilvl w:val="0"/>
                <w:numId w:val="32"/>
              </w:numPr>
              <w:tabs>
                <w:tab w:val="left" w:pos="360"/>
              </w:tabs>
              <w:spacing w:after="80" w:line="240" w:lineRule="auto"/>
              <w:ind w:right="-2"/>
              <w:rPr>
                <w:snapToGrid w:val="0"/>
                <w:szCs w:val="24"/>
              </w:rPr>
            </w:pPr>
            <w:r w:rsidRPr="00F83058">
              <w:rPr>
                <w:snapToGrid w:val="0"/>
                <w:szCs w:val="24"/>
              </w:rPr>
              <w:t>30</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schopen</w:t>
            </w:r>
            <w:proofErr w:type="spellEnd"/>
            <w:r w:rsidRPr="00F83058">
              <w:rPr>
                <w:snapToGrid w:val="0"/>
                <w:szCs w:val="24"/>
              </w:rPr>
              <w:t xml:space="preserve"> </w:t>
            </w:r>
            <w:proofErr w:type="spellStart"/>
            <w:r w:rsidRPr="00F83058">
              <w:rPr>
                <w:snapToGrid w:val="0"/>
                <w:szCs w:val="24"/>
              </w:rPr>
              <w:t>doložit</w:t>
            </w:r>
            <w:proofErr w:type="spellEnd"/>
            <w:r w:rsidRPr="00F83058">
              <w:rPr>
                <w:snapToGrid w:val="0"/>
                <w:szCs w:val="24"/>
              </w:rPr>
              <w:t xml:space="preserve"> </w:t>
            </w:r>
            <w:proofErr w:type="spellStart"/>
            <w:r w:rsidRPr="00F83058">
              <w:rPr>
                <w:snapToGrid w:val="0"/>
                <w:szCs w:val="24"/>
              </w:rPr>
              <w:t>dokumenty</w:t>
            </w:r>
            <w:proofErr w:type="spellEnd"/>
            <w:r w:rsidRPr="00F83058">
              <w:rPr>
                <w:snapToGrid w:val="0"/>
                <w:szCs w:val="24"/>
              </w:rPr>
              <w:t xml:space="preserve"> </w:t>
            </w:r>
            <w:proofErr w:type="spellStart"/>
            <w:r w:rsidRPr="00F83058">
              <w:rPr>
                <w:snapToGrid w:val="0"/>
                <w:szCs w:val="24"/>
              </w:rPr>
              <w:t>prokazující</w:t>
            </w:r>
            <w:proofErr w:type="spellEnd"/>
            <w:r w:rsidRPr="00F83058">
              <w:rPr>
                <w:snapToGrid w:val="0"/>
                <w:szCs w:val="24"/>
              </w:rPr>
              <w:t xml:space="preserve"> </w:t>
            </w:r>
            <w:proofErr w:type="spellStart"/>
            <w:r w:rsidRPr="00F83058">
              <w:rPr>
                <w:snapToGrid w:val="0"/>
                <w:szCs w:val="24"/>
              </w:rPr>
              <w:t>zahájení</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p>
          <w:p w14:paraId="4F092A29" w14:textId="77777777" w:rsidR="00593795" w:rsidRDefault="00593795" w:rsidP="003807D5">
            <w:pPr>
              <w:widowControl w:val="0"/>
              <w:numPr>
                <w:ilvl w:val="0"/>
                <w:numId w:val="32"/>
              </w:numPr>
              <w:tabs>
                <w:tab w:val="left" w:pos="360"/>
              </w:tabs>
              <w:spacing w:after="80" w:line="240" w:lineRule="auto"/>
              <w:ind w:right="-2"/>
              <w:rPr>
                <w:snapToGrid w:val="0"/>
                <w:szCs w:val="24"/>
              </w:rPr>
            </w:pPr>
            <w:r w:rsidRPr="00F83058">
              <w:rPr>
                <w:snapToGrid w:val="0"/>
                <w:szCs w:val="24"/>
              </w:rPr>
              <w:lastRenderedPageBreak/>
              <w:t>25</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dodržena</w:t>
            </w:r>
            <w:proofErr w:type="spellEnd"/>
            <w:r w:rsidRPr="00F83058">
              <w:rPr>
                <w:snapToGrid w:val="0"/>
                <w:szCs w:val="24"/>
              </w:rPr>
              <w:t xml:space="preserve"> </w:t>
            </w:r>
            <w:proofErr w:type="spellStart"/>
            <w:r w:rsidRPr="00F83058">
              <w:rPr>
                <w:snapToGrid w:val="0"/>
                <w:szCs w:val="24"/>
              </w:rPr>
              <w:t>určitá</w:t>
            </w:r>
            <w:proofErr w:type="spellEnd"/>
            <w:r w:rsidRPr="00F83058">
              <w:rPr>
                <w:snapToGrid w:val="0"/>
                <w:szCs w:val="24"/>
              </w:rPr>
              <w:t xml:space="preserve"> </w:t>
            </w:r>
            <w:proofErr w:type="spellStart"/>
            <w:r w:rsidRPr="00F83058">
              <w:rPr>
                <w:snapToGrid w:val="0"/>
                <w:szCs w:val="24"/>
              </w:rPr>
              <w:t>míra</w:t>
            </w:r>
            <w:proofErr w:type="spellEnd"/>
            <w:r w:rsidRPr="00F83058">
              <w:rPr>
                <w:snapToGrid w:val="0"/>
                <w:szCs w:val="24"/>
              </w:rPr>
              <w:t xml:space="preserve"> </w:t>
            </w:r>
            <w:proofErr w:type="spellStart"/>
            <w:r w:rsidRPr="00F83058">
              <w:rPr>
                <w:snapToGrid w:val="0"/>
                <w:szCs w:val="24"/>
              </w:rPr>
              <w:t>uveřejnění</w:t>
            </w:r>
            <w:proofErr w:type="spellEnd"/>
          </w:p>
          <w:p w14:paraId="2DA34142" w14:textId="77777777" w:rsidR="00593795" w:rsidRPr="007A16D5" w:rsidRDefault="00593795" w:rsidP="003807D5">
            <w:pPr>
              <w:widowControl w:val="0"/>
              <w:tabs>
                <w:tab w:val="left" w:pos="360"/>
              </w:tabs>
              <w:spacing w:after="80"/>
              <w:ind w:left="360" w:right="-2"/>
              <w:rPr>
                <w:snapToGrid w:val="0"/>
                <w:szCs w:val="24"/>
              </w:rPr>
            </w:pPr>
          </w:p>
        </w:tc>
      </w:tr>
      <w:tr w:rsidR="00593795" w:rsidRPr="00F83058" w14:paraId="115B27CE" w14:textId="77777777" w:rsidTr="003807D5">
        <w:trPr>
          <w:trHeight w:val="269"/>
        </w:trPr>
        <w:tc>
          <w:tcPr>
            <w:tcW w:w="386" w:type="pct"/>
            <w:shd w:val="clear" w:color="auto" w:fill="auto"/>
          </w:tcPr>
          <w:p w14:paraId="2DFE11B8"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5</w:t>
            </w:r>
          </w:p>
        </w:tc>
        <w:tc>
          <w:tcPr>
            <w:tcW w:w="994" w:type="pct"/>
            <w:shd w:val="clear" w:color="auto" w:fill="auto"/>
          </w:tcPr>
          <w:p w14:paraId="06FA90B2"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Nedodržení</w:t>
            </w:r>
            <w:proofErr w:type="spellEnd"/>
            <w:r w:rsidRPr="00F83058">
              <w:rPr>
                <w:snapToGrid w:val="0"/>
                <w:szCs w:val="24"/>
              </w:rPr>
              <w:t xml:space="preserve"> </w:t>
            </w:r>
            <w:proofErr w:type="spellStart"/>
            <w:r w:rsidRPr="00F83058">
              <w:rPr>
                <w:snapToGrid w:val="0"/>
                <w:szCs w:val="24"/>
              </w:rPr>
              <w:t>lhůty</w:t>
            </w:r>
            <w:proofErr w:type="spellEnd"/>
            <w:r w:rsidRPr="00F83058">
              <w:rPr>
                <w:snapToGrid w:val="0"/>
                <w:szCs w:val="24"/>
              </w:rPr>
              <w:t xml:space="preserve"> pro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p>
        </w:tc>
        <w:tc>
          <w:tcPr>
            <w:tcW w:w="1745" w:type="pct"/>
            <w:shd w:val="clear" w:color="auto" w:fill="auto"/>
          </w:tcPr>
          <w:p w14:paraId="558DAFC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nedodržel</w:t>
            </w:r>
            <w:proofErr w:type="spellEnd"/>
            <w:r w:rsidRPr="00F83058">
              <w:rPr>
                <w:snapToGrid w:val="0"/>
                <w:szCs w:val="24"/>
              </w:rPr>
              <w:t xml:space="preserve"> </w:t>
            </w:r>
            <w:proofErr w:type="spellStart"/>
            <w:r w:rsidRPr="00F83058">
              <w:rPr>
                <w:snapToGrid w:val="0"/>
                <w:szCs w:val="24"/>
              </w:rPr>
              <w:t>minimální</w:t>
            </w:r>
            <w:proofErr w:type="spellEnd"/>
            <w:r w:rsidRPr="00F83058">
              <w:rPr>
                <w:snapToGrid w:val="0"/>
                <w:szCs w:val="24"/>
              </w:rPr>
              <w:t xml:space="preserve"> </w:t>
            </w:r>
            <w:proofErr w:type="spellStart"/>
            <w:r w:rsidRPr="00F83058">
              <w:rPr>
                <w:snapToGrid w:val="0"/>
                <w:szCs w:val="24"/>
              </w:rPr>
              <w:t>dobu</w:t>
            </w:r>
            <w:proofErr w:type="spellEnd"/>
            <w:r w:rsidRPr="00F83058">
              <w:rPr>
                <w:snapToGrid w:val="0"/>
                <w:szCs w:val="24"/>
              </w:rPr>
              <w:t xml:space="preserve"> pro </w:t>
            </w:r>
            <w:proofErr w:type="spellStart"/>
            <w:r w:rsidRPr="00F83058">
              <w:rPr>
                <w:snapToGrid w:val="0"/>
                <w:szCs w:val="24"/>
              </w:rPr>
              <w:t>uveřejnění</w:t>
            </w:r>
            <w:proofErr w:type="spellEnd"/>
            <w:r w:rsidRPr="00F83058">
              <w:rPr>
                <w:snapToGrid w:val="0"/>
                <w:szCs w:val="24"/>
              </w:rPr>
              <w:t xml:space="preserve"> </w:t>
            </w:r>
            <w:proofErr w:type="spellStart"/>
            <w:r w:rsidRPr="00F83058">
              <w:rPr>
                <w:snapToGrid w:val="0"/>
                <w:szCs w:val="24"/>
              </w:rPr>
              <w:t>výzvy</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minimální</w:t>
            </w:r>
            <w:proofErr w:type="spellEnd"/>
            <w:r w:rsidRPr="00F83058">
              <w:rPr>
                <w:snapToGrid w:val="0"/>
                <w:szCs w:val="24"/>
              </w:rPr>
              <w:t xml:space="preserve"> </w:t>
            </w:r>
            <w:proofErr w:type="spellStart"/>
            <w:r w:rsidRPr="00F83058">
              <w:rPr>
                <w:snapToGrid w:val="0"/>
                <w:szCs w:val="24"/>
              </w:rPr>
              <w:t>lhůtu</w:t>
            </w:r>
            <w:proofErr w:type="spellEnd"/>
            <w:r w:rsidRPr="00F83058">
              <w:rPr>
                <w:snapToGrid w:val="0"/>
                <w:szCs w:val="24"/>
              </w:rPr>
              <w:t xml:space="preserve"> pro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dle</w:t>
            </w:r>
            <w:proofErr w:type="spellEnd"/>
            <w:r>
              <w:rPr>
                <w:snapToGrid w:val="0"/>
                <w:szCs w:val="24"/>
              </w:rPr>
              <w:t> </w:t>
            </w:r>
            <w:proofErr w:type="spellStart"/>
            <w:r w:rsidRPr="00F83058">
              <w:rPr>
                <w:snapToGrid w:val="0"/>
                <w:szCs w:val="24"/>
              </w:rPr>
              <w:t>zvoleného</w:t>
            </w:r>
            <w:proofErr w:type="spellEnd"/>
            <w:r w:rsidRPr="00F83058">
              <w:rPr>
                <w:snapToGrid w:val="0"/>
                <w:szCs w:val="24"/>
              </w:rPr>
              <w:t xml:space="preserve"> </w:t>
            </w:r>
            <w:proofErr w:type="spellStart"/>
            <w:r w:rsidRPr="00F83058">
              <w:rPr>
                <w:snapToGrid w:val="0"/>
                <w:szCs w:val="24"/>
              </w:rPr>
              <w:t>druhu</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Pr>
                <w:snapToGrid w:val="0"/>
                <w:szCs w:val="24"/>
              </w:rPr>
              <w:t>.</w:t>
            </w:r>
          </w:p>
        </w:tc>
        <w:tc>
          <w:tcPr>
            <w:tcW w:w="1875" w:type="pct"/>
            <w:shd w:val="clear" w:color="auto" w:fill="auto"/>
          </w:tcPr>
          <w:p w14:paraId="379CC766"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sidRPr="00F83058">
              <w:rPr>
                <w:snapToGrid w:val="0"/>
                <w:szCs w:val="24"/>
              </w:rPr>
              <w:t>25</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lhůta</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krácena</w:t>
            </w:r>
            <w:proofErr w:type="spellEnd"/>
            <w:r w:rsidRPr="00F83058">
              <w:rPr>
                <w:snapToGrid w:val="0"/>
                <w:szCs w:val="24"/>
              </w:rPr>
              <w:t xml:space="preserve"> o 50</w:t>
            </w:r>
            <w:r>
              <w:rPr>
                <w:snapToGrid w:val="0"/>
                <w:szCs w:val="24"/>
              </w:rPr>
              <w:t xml:space="preserve"> </w:t>
            </w:r>
            <w:r w:rsidRPr="00F83058">
              <w:rPr>
                <w:snapToGrid w:val="0"/>
                <w:szCs w:val="24"/>
              </w:rPr>
              <w:t xml:space="preserve">% a </w:t>
            </w:r>
            <w:proofErr w:type="spellStart"/>
            <w:r w:rsidRPr="00F83058">
              <w:rPr>
                <w:snapToGrid w:val="0"/>
                <w:szCs w:val="24"/>
              </w:rPr>
              <w:t>více</w:t>
            </w:r>
            <w:proofErr w:type="spellEnd"/>
          </w:p>
          <w:p w14:paraId="149A5BB0"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sidRPr="00F83058">
              <w:rPr>
                <w:snapToGrid w:val="0"/>
                <w:szCs w:val="24"/>
              </w:rPr>
              <w:t>10</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lhůta</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krácena</w:t>
            </w:r>
            <w:proofErr w:type="spellEnd"/>
            <w:r w:rsidRPr="00F83058">
              <w:rPr>
                <w:snapToGrid w:val="0"/>
                <w:szCs w:val="24"/>
              </w:rPr>
              <w:t xml:space="preserve"> o </w:t>
            </w:r>
            <w:proofErr w:type="spellStart"/>
            <w:r w:rsidRPr="00F83058">
              <w:rPr>
                <w:snapToGrid w:val="0"/>
                <w:szCs w:val="24"/>
              </w:rPr>
              <w:t>více</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 a</w:t>
            </w:r>
            <w:r>
              <w:rPr>
                <w:snapToGrid w:val="0"/>
                <w:szCs w:val="24"/>
              </w:rPr>
              <w:t>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50</w:t>
            </w:r>
            <w:r>
              <w:rPr>
                <w:snapToGrid w:val="0"/>
                <w:szCs w:val="24"/>
              </w:rPr>
              <w:t xml:space="preserve"> </w:t>
            </w:r>
            <w:r w:rsidRPr="00F83058">
              <w:rPr>
                <w:snapToGrid w:val="0"/>
                <w:szCs w:val="24"/>
              </w:rPr>
              <w:t xml:space="preserve">% </w:t>
            </w:r>
          </w:p>
          <w:p w14:paraId="00BC3B4B"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Pr>
                <w:snapToGrid w:val="0"/>
                <w:szCs w:val="24"/>
              </w:rPr>
              <w:t xml:space="preserve">  </w:t>
            </w:r>
            <w:r w:rsidRPr="00F83058">
              <w:rPr>
                <w:snapToGrid w:val="0"/>
                <w:szCs w:val="24"/>
              </w:rPr>
              <w:t>5</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lhůta</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krácena</w:t>
            </w:r>
            <w:proofErr w:type="spellEnd"/>
            <w:r w:rsidRPr="00F83058">
              <w:rPr>
                <w:snapToGrid w:val="0"/>
                <w:szCs w:val="24"/>
              </w:rPr>
              <w:t xml:space="preserve"> o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w:t>
            </w:r>
          </w:p>
          <w:p w14:paraId="503B633E"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Pr>
                <w:snapToGrid w:val="0"/>
                <w:szCs w:val="24"/>
              </w:rPr>
              <w:t xml:space="preserve">  </w:t>
            </w:r>
            <w:r w:rsidRPr="00F83058">
              <w:rPr>
                <w:snapToGrid w:val="0"/>
                <w:szCs w:val="24"/>
              </w:rPr>
              <w:t>2</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lhůta</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krácena</w:t>
            </w:r>
            <w:proofErr w:type="spellEnd"/>
            <w:r w:rsidRPr="00F83058">
              <w:rPr>
                <w:snapToGrid w:val="0"/>
                <w:szCs w:val="24"/>
              </w:rPr>
              <w:t xml:space="preserve"> o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 xml:space="preserve">% a </w:t>
            </w:r>
            <w:proofErr w:type="spellStart"/>
            <w:r w:rsidRPr="00F83058">
              <w:rPr>
                <w:snapToGrid w:val="0"/>
                <w:szCs w:val="24"/>
              </w:rPr>
              <w:t>povaha</w:t>
            </w:r>
            <w:proofErr w:type="spellEnd"/>
            <w:r w:rsidRPr="00F83058">
              <w:rPr>
                <w:snapToGrid w:val="0"/>
                <w:szCs w:val="24"/>
              </w:rPr>
              <w:t xml:space="preserve"> a </w:t>
            </w:r>
            <w:proofErr w:type="spellStart"/>
            <w:r w:rsidRPr="00F83058">
              <w:rPr>
                <w:snapToGrid w:val="0"/>
                <w:szCs w:val="24"/>
              </w:rPr>
              <w:t>závažnost</w:t>
            </w:r>
            <w:proofErr w:type="spellEnd"/>
            <w:r w:rsidRPr="00F83058">
              <w:rPr>
                <w:snapToGrid w:val="0"/>
                <w:szCs w:val="24"/>
              </w:rPr>
              <w:t xml:space="preserve"> </w:t>
            </w:r>
            <w:proofErr w:type="spellStart"/>
            <w:r w:rsidRPr="00F83058">
              <w:rPr>
                <w:snapToGrid w:val="0"/>
                <w:szCs w:val="24"/>
              </w:rPr>
              <w:t>nedostatku</w:t>
            </w:r>
            <w:proofErr w:type="spellEnd"/>
            <w:r w:rsidRPr="00F83058">
              <w:rPr>
                <w:snapToGrid w:val="0"/>
                <w:szCs w:val="24"/>
              </w:rPr>
              <w:t xml:space="preserve"> </w:t>
            </w:r>
            <w:proofErr w:type="spellStart"/>
            <w:r w:rsidRPr="00F83058">
              <w:rPr>
                <w:snapToGrid w:val="0"/>
                <w:szCs w:val="24"/>
              </w:rPr>
              <w:t>neodůvodňuje</w:t>
            </w:r>
            <w:proofErr w:type="spellEnd"/>
            <w:r w:rsidRPr="00F83058">
              <w:rPr>
                <w:snapToGrid w:val="0"/>
                <w:szCs w:val="24"/>
              </w:rPr>
              <w:t xml:space="preserve"> 5% </w:t>
            </w:r>
            <w:proofErr w:type="spellStart"/>
            <w:r w:rsidRPr="00F83058">
              <w:rPr>
                <w:snapToGrid w:val="0"/>
                <w:szCs w:val="24"/>
              </w:rPr>
              <w:t>sazbu</w:t>
            </w:r>
            <w:proofErr w:type="spellEnd"/>
            <w:r w:rsidRPr="00F83058">
              <w:rPr>
                <w:snapToGrid w:val="0"/>
                <w:szCs w:val="24"/>
              </w:rPr>
              <w:t xml:space="preserve"> </w:t>
            </w:r>
            <w:proofErr w:type="spellStart"/>
            <w:r w:rsidRPr="00F83058">
              <w:rPr>
                <w:snapToGrid w:val="0"/>
                <w:szCs w:val="24"/>
              </w:rPr>
              <w:t>sankce</w:t>
            </w:r>
            <w:proofErr w:type="spellEnd"/>
          </w:p>
        </w:tc>
      </w:tr>
      <w:tr w:rsidR="00593795" w:rsidRPr="00F83058" w14:paraId="7188CAD2" w14:textId="77777777" w:rsidTr="003807D5">
        <w:trPr>
          <w:trHeight w:val="269"/>
        </w:trPr>
        <w:tc>
          <w:tcPr>
            <w:tcW w:w="386" w:type="pct"/>
            <w:shd w:val="clear" w:color="auto" w:fill="auto"/>
          </w:tcPr>
          <w:p w14:paraId="7112C673"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6</w:t>
            </w:r>
          </w:p>
        </w:tc>
        <w:tc>
          <w:tcPr>
            <w:tcW w:w="994" w:type="pct"/>
            <w:shd w:val="clear" w:color="auto" w:fill="auto"/>
          </w:tcPr>
          <w:p w14:paraId="785427F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Nedostatečný</w:t>
            </w:r>
            <w:proofErr w:type="spellEnd"/>
            <w:r w:rsidRPr="00F83058">
              <w:rPr>
                <w:snapToGrid w:val="0"/>
                <w:szCs w:val="24"/>
              </w:rPr>
              <w:t xml:space="preserve"> </w:t>
            </w:r>
            <w:proofErr w:type="spellStart"/>
            <w:r>
              <w:rPr>
                <w:snapToGrid w:val="0"/>
                <w:szCs w:val="24"/>
              </w:rPr>
              <w:t>rozsah</w:t>
            </w:r>
            <w:proofErr w:type="spellEnd"/>
            <w:r>
              <w:rPr>
                <w:snapToGrid w:val="0"/>
                <w:szCs w:val="24"/>
              </w:rPr>
              <w:t xml:space="preserve"> </w:t>
            </w:r>
            <w:proofErr w:type="spellStart"/>
            <w:r>
              <w:rPr>
                <w:snapToGrid w:val="0"/>
                <w:szCs w:val="24"/>
              </w:rPr>
              <w:t>Výzvy</w:t>
            </w:r>
            <w:proofErr w:type="spellEnd"/>
            <w:r>
              <w:rPr>
                <w:snapToGrid w:val="0"/>
                <w:szCs w:val="24"/>
              </w:rPr>
              <w:t xml:space="preserve"> k </w:t>
            </w:r>
            <w:proofErr w:type="spellStart"/>
            <w:r>
              <w:rPr>
                <w:snapToGrid w:val="0"/>
                <w:szCs w:val="24"/>
              </w:rPr>
              <w:t>podání</w:t>
            </w:r>
            <w:proofErr w:type="spellEnd"/>
            <w:r>
              <w:rPr>
                <w:snapToGrid w:val="0"/>
                <w:szCs w:val="24"/>
              </w:rPr>
              <w:t xml:space="preserve"> </w:t>
            </w:r>
            <w:proofErr w:type="spellStart"/>
            <w:r>
              <w:rPr>
                <w:snapToGrid w:val="0"/>
                <w:szCs w:val="24"/>
              </w:rPr>
              <w:t>nabídek</w:t>
            </w:r>
            <w:proofErr w:type="spellEnd"/>
            <w:r>
              <w:rPr>
                <w:snapToGrid w:val="0"/>
                <w:szCs w:val="24"/>
              </w:rPr>
              <w:t>/</w:t>
            </w:r>
            <w:r>
              <w:rPr>
                <w:snapToGrid w:val="0"/>
                <w:szCs w:val="24"/>
              </w:rPr>
              <w:br/>
            </w:r>
            <w:proofErr w:type="spellStart"/>
            <w:r w:rsidRPr="00F83058">
              <w:rPr>
                <w:snapToGrid w:val="0"/>
                <w:szCs w:val="24"/>
              </w:rPr>
              <w:t>Zadávací</w:t>
            </w:r>
            <w:proofErr w:type="spellEnd"/>
            <w:r w:rsidRPr="00F83058">
              <w:rPr>
                <w:snapToGrid w:val="0"/>
                <w:szCs w:val="24"/>
              </w:rPr>
              <w:t xml:space="preserve"> </w:t>
            </w:r>
            <w:proofErr w:type="spellStart"/>
            <w:r w:rsidRPr="00F83058">
              <w:rPr>
                <w:snapToGrid w:val="0"/>
                <w:szCs w:val="24"/>
              </w:rPr>
              <w:t>dokumentace</w:t>
            </w:r>
            <w:proofErr w:type="spellEnd"/>
          </w:p>
        </w:tc>
        <w:tc>
          <w:tcPr>
            <w:tcW w:w="1745" w:type="pct"/>
            <w:shd w:val="clear" w:color="auto" w:fill="auto"/>
          </w:tcPr>
          <w:p w14:paraId="4F8DB759"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Rozsah</w:t>
            </w:r>
            <w:proofErr w:type="spellEnd"/>
            <w:r w:rsidRPr="00F83058">
              <w:rPr>
                <w:snapToGrid w:val="0"/>
                <w:szCs w:val="24"/>
              </w:rPr>
              <w:t xml:space="preserve"> </w:t>
            </w:r>
            <w:proofErr w:type="spellStart"/>
            <w:r w:rsidRPr="00F83058">
              <w:rPr>
                <w:snapToGrid w:val="0"/>
                <w:szCs w:val="24"/>
              </w:rPr>
              <w:t>informací</w:t>
            </w:r>
            <w:proofErr w:type="spellEnd"/>
            <w:r w:rsidRPr="00F83058">
              <w:rPr>
                <w:snapToGrid w:val="0"/>
                <w:szCs w:val="24"/>
              </w:rPr>
              <w:t xml:space="preserve"> </w:t>
            </w:r>
            <w:proofErr w:type="spellStart"/>
            <w:r w:rsidRPr="00F83058">
              <w:rPr>
                <w:snapToGrid w:val="0"/>
                <w:szCs w:val="24"/>
              </w:rPr>
              <w:t>uved</w:t>
            </w:r>
            <w:r>
              <w:rPr>
                <w:snapToGrid w:val="0"/>
                <w:szCs w:val="24"/>
              </w:rPr>
              <w:t>ených</w:t>
            </w:r>
            <w:proofErr w:type="spellEnd"/>
            <w:r>
              <w:rPr>
                <w:snapToGrid w:val="0"/>
                <w:szCs w:val="24"/>
              </w:rPr>
              <w:t xml:space="preserve"> </w:t>
            </w:r>
            <w:proofErr w:type="spellStart"/>
            <w:r>
              <w:rPr>
                <w:snapToGrid w:val="0"/>
                <w:szCs w:val="24"/>
              </w:rPr>
              <w:t>ve</w:t>
            </w:r>
            <w:proofErr w:type="spellEnd"/>
            <w:r>
              <w:rPr>
                <w:snapToGrid w:val="0"/>
                <w:szCs w:val="24"/>
              </w:rPr>
              <w:t xml:space="preserve"> </w:t>
            </w:r>
            <w:proofErr w:type="spellStart"/>
            <w:r>
              <w:rPr>
                <w:snapToGrid w:val="0"/>
                <w:szCs w:val="24"/>
              </w:rPr>
              <w:t>Výzvě</w:t>
            </w:r>
            <w:proofErr w:type="spellEnd"/>
            <w:r>
              <w:rPr>
                <w:snapToGrid w:val="0"/>
                <w:szCs w:val="24"/>
              </w:rPr>
              <w:t xml:space="preserve"> k </w:t>
            </w:r>
            <w:proofErr w:type="spellStart"/>
            <w:r>
              <w:rPr>
                <w:snapToGrid w:val="0"/>
                <w:szCs w:val="24"/>
              </w:rPr>
              <w:t>podání</w:t>
            </w:r>
            <w:proofErr w:type="spellEnd"/>
            <w:r>
              <w:rPr>
                <w:snapToGrid w:val="0"/>
                <w:szCs w:val="24"/>
              </w:rPr>
              <w:t xml:space="preserve"> </w:t>
            </w:r>
            <w:proofErr w:type="spellStart"/>
            <w:r>
              <w:rPr>
                <w:snapToGrid w:val="0"/>
                <w:szCs w:val="24"/>
              </w:rPr>
              <w:t>nabídek</w:t>
            </w:r>
            <w:proofErr w:type="spellEnd"/>
            <w:r>
              <w:rPr>
                <w:snapToGrid w:val="0"/>
                <w:szCs w:val="24"/>
              </w:rPr>
              <w:t>/</w:t>
            </w:r>
            <w:r>
              <w:rPr>
                <w:snapToGrid w:val="0"/>
                <w:szCs w:val="24"/>
              </w:rPr>
              <w:br/>
            </w:r>
            <w:proofErr w:type="spellStart"/>
            <w:r w:rsidRPr="00F83058">
              <w:rPr>
                <w:snapToGrid w:val="0"/>
                <w:szCs w:val="24"/>
              </w:rPr>
              <w:t>Zadávací</w:t>
            </w:r>
            <w:r>
              <w:rPr>
                <w:snapToGrid w:val="0"/>
                <w:szCs w:val="24"/>
              </w:rPr>
              <w:t>ch</w:t>
            </w:r>
            <w:proofErr w:type="spellEnd"/>
            <w:r w:rsidRPr="00F83058">
              <w:rPr>
                <w:snapToGrid w:val="0"/>
                <w:szCs w:val="24"/>
              </w:rPr>
              <w:t xml:space="preserve"> </w:t>
            </w:r>
            <w:proofErr w:type="spellStart"/>
            <w:r>
              <w:rPr>
                <w:snapToGrid w:val="0"/>
                <w:szCs w:val="24"/>
              </w:rPr>
              <w:t>podmínkách</w:t>
            </w:r>
            <w:proofErr w:type="spellEnd"/>
            <w:r w:rsidRPr="00F83058">
              <w:rPr>
                <w:snapToGrid w:val="0"/>
                <w:szCs w:val="24"/>
              </w:rPr>
              <w:t xml:space="preserve"> </w:t>
            </w:r>
            <w:proofErr w:type="spellStart"/>
            <w:r w:rsidRPr="00F83058">
              <w:rPr>
                <w:snapToGrid w:val="0"/>
                <w:szCs w:val="24"/>
              </w:rPr>
              <w:t>neobsahuje</w:t>
            </w:r>
            <w:proofErr w:type="spellEnd"/>
            <w:r w:rsidRPr="00F83058">
              <w:rPr>
                <w:snapToGrid w:val="0"/>
                <w:szCs w:val="24"/>
              </w:rPr>
              <w:t xml:space="preserve"> </w:t>
            </w:r>
            <w:proofErr w:type="spellStart"/>
            <w:r w:rsidRPr="00F83058">
              <w:rPr>
                <w:snapToGrid w:val="0"/>
                <w:szCs w:val="24"/>
              </w:rPr>
              <w:t>některé</w:t>
            </w:r>
            <w:proofErr w:type="spellEnd"/>
            <w:r w:rsidRPr="00F83058">
              <w:rPr>
                <w:snapToGrid w:val="0"/>
                <w:szCs w:val="24"/>
              </w:rPr>
              <w:t xml:space="preserve"> z </w:t>
            </w:r>
            <w:proofErr w:type="spellStart"/>
            <w:r w:rsidRPr="00F83058">
              <w:rPr>
                <w:snapToGrid w:val="0"/>
                <w:szCs w:val="24"/>
              </w:rPr>
              <w:t>následujících</w:t>
            </w:r>
            <w:proofErr w:type="spellEnd"/>
            <w:r w:rsidRPr="00F83058">
              <w:rPr>
                <w:snapToGrid w:val="0"/>
                <w:szCs w:val="24"/>
              </w:rPr>
              <w:t xml:space="preserve"> </w:t>
            </w:r>
            <w:proofErr w:type="spellStart"/>
            <w:r w:rsidRPr="00F83058">
              <w:rPr>
                <w:snapToGrid w:val="0"/>
                <w:szCs w:val="24"/>
              </w:rPr>
              <w:t>údajů</w:t>
            </w:r>
            <w:proofErr w:type="spellEnd"/>
            <w:r w:rsidRPr="00F83058">
              <w:rPr>
                <w:snapToGrid w:val="0"/>
                <w:szCs w:val="24"/>
              </w:rPr>
              <w:t>:</w:t>
            </w:r>
          </w:p>
          <w:p w14:paraId="0ABFA6FB"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Pr>
                <w:snapToGrid w:val="0"/>
                <w:szCs w:val="24"/>
              </w:rPr>
              <w:t>I</w:t>
            </w:r>
            <w:r w:rsidRPr="00F83058">
              <w:rPr>
                <w:snapToGrid w:val="0"/>
                <w:szCs w:val="24"/>
              </w:rPr>
              <w:t>dentifikace</w:t>
            </w:r>
            <w:proofErr w:type="spellEnd"/>
            <w:r w:rsidRPr="00F83058">
              <w:rPr>
                <w:snapToGrid w:val="0"/>
                <w:szCs w:val="24"/>
              </w:rPr>
              <w:t xml:space="preserve"> </w:t>
            </w:r>
            <w:proofErr w:type="spellStart"/>
            <w:r w:rsidRPr="00F83058">
              <w:rPr>
                <w:snapToGrid w:val="0"/>
                <w:szCs w:val="24"/>
              </w:rPr>
              <w:t>zadavatele</w:t>
            </w:r>
            <w:proofErr w:type="spellEnd"/>
            <w:r w:rsidRPr="00F83058">
              <w:rPr>
                <w:snapToGrid w:val="0"/>
                <w:szCs w:val="24"/>
              </w:rPr>
              <w:t xml:space="preserve"> (</w:t>
            </w:r>
            <w:proofErr w:type="spellStart"/>
            <w:r w:rsidRPr="00F83058">
              <w:rPr>
                <w:snapToGrid w:val="0"/>
                <w:szCs w:val="24"/>
              </w:rPr>
              <w:t>obchodní</w:t>
            </w:r>
            <w:proofErr w:type="spellEnd"/>
            <w:r w:rsidRPr="00F83058">
              <w:rPr>
                <w:snapToGrid w:val="0"/>
                <w:szCs w:val="24"/>
              </w:rPr>
              <w:t xml:space="preserve"> </w:t>
            </w:r>
            <w:proofErr w:type="spellStart"/>
            <w:r w:rsidRPr="00F83058">
              <w:rPr>
                <w:snapToGrid w:val="0"/>
                <w:szCs w:val="24"/>
              </w:rPr>
              <w:t>firma</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název</w:t>
            </w:r>
            <w:proofErr w:type="spellEnd"/>
            <w:r w:rsidRPr="00F83058">
              <w:rPr>
                <w:snapToGrid w:val="0"/>
                <w:szCs w:val="24"/>
              </w:rPr>
              <w:t xml:space="preserve">, </w:t>
            </w:r>
            <w:proofErr w:type="spellStart"/>
            <w:r w:rsidRPr="00F83058">
              <w:rPr>
                <w:snapToGrid w:val="0"/>
                <w:szCs w:val="24"/>
              </w:rPr>
              <w:t>sídlo</w:t>
            </w:r>
            <w:proofErr w:type="spellEnd"/>
            <w:r w:rsidRPr="00F83058">
              <w:rPr>
                <w:snapToGrid w:val="0"/>
                <w:szCs w:val="24"/>
              </w:rPr>
              <w:t xml:space="preserve">, </w:t>
            </w:r>
            <w:proofErr w:type="spellStart"/>
            <w:r w:rsidRPr="00F83058">
              <w:rPr>
                <w:snapToGrid w:val="0"/>
                <w:szCs w:val="24"/>
              </w:rPr>
              <w:t>právní</w:t>
            </w:r>
            <w:proofErr w:type="spellEnd"/>
            <w:r w:rsidRPr="00F83058">
              <w:rPr>
                <w:snapToGrid w:val="0"/>
                <w:szCs w:val="24"/>
              </w:rPr>
              <w:t xml:space="preserve"> forma, </w:t>
            </w:r>
            <w:proofErr w:type="spellStart"/>
            <w:r w:rsidRPr="00F83058">
              <w:rPr>
                <w:snapToGrid w:val="0"/>
                <w:szCs w:val="24"/>
              </w:rPr>
              <w:t>identifikační</w:t>
            </w:r>
            <w:proofErr w:type="spellEnd"/>
            <w:r w:rsidRPr="00F83058">
              <w:rPr>
                <w:snapToGrid w:val="0"/>
                <w:szCs w:val="24"/>
              </w:rPr>
              <w:t xml:space="preserve"> </w:t>
            </w:r>
            <w:proofErr w:type="spellStart"/>
            <w:r w:rsidRPr="00F83058">
              <w:rPr>
                <w:snapToGrid w:val="0"/>
                <w:szCs w:val="24"/>
              </w:rPr>
              <w:t>číslo</w:t>
            </w:r>
            <w:proofErr w:type="spellEnd"/>
            <w:r w:rsidRPr="00F83058">
              <w:rPr>
                <w:snapToGrid w:val="0"/>
                <w:szCs w:val="24"/>
              </w:rPr>
              <w:t xml:space="preserve">, </w:t>
            </w:r>
            <w:proofErr w:type="spellStart"/>
            <w:r w:rsidRPr="00F83058">
              <w:rPr>
                <w:snapToGrid w:val="0"/>
                <w:szCs w:val="24"/>
              </w:rPr>
              <w:t>bylo</w:t>
            </w:r>
            <w:proofErr w:type="spellEnd"/>
            <w:r w:rsidRPr="00F83058">
              <w:rPr>
                <w:snapToGrid w:val="0"/>
                <w:szCs w:val="24"/>
              </w:rPr>
              <w:t xml:space="preserve">-li </w:t>
            </w:r>
            <w:proofErr w:type="spellStart"/>
            <w:r w:rsidRPr="00F83058">
              <w:rPr>
                <w:snapToGrid w:val="0"/>
                <w:szCs w:val="24"/>
              </w:rPr>
              <w:t>přiděleno</w:t>
            </w:r>
            <w:proofErr w:type="spellEnd"/>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jde</w:t>
            </w:r>
            <w:proofErr w:type="spellEnd"/>
            <w:r w:rsidRPr="00F83058">
              <w:rPr>
                <w:snapToGrid w:val="0"/>
                <w:szCs w:val="24"/>
              </w:rPr>
              <w:t xml:space="preserve"> o</w:t>
            </w:r>
            <w:r>
              <w:rPr>
                <w:snapToGrid w:val="0"/>
                <w:szCs w:val="24"/>
              </w:rPr>
              <w:t> </w:t>
            </w:r>
            <w:proofErr w:type="spellStart"/>
            <w:r w:rsidRPr="00F83058">
              <w:rPr>
                <w:snapToGrid w:val="0"/>
                <w:szCs w:val="24"/>
              </w:rPr>
              <w:t>právnickou</w:t>
            </w:r>
            <w:proofErr w:type="spellEnd"/>
            <w:r w:rsidRPr="00F83058">
              <w:rPr>
                <w:snapToGrid w:val="0"/>
                <w:szCs w:val="24"/>
              </w:rPr>
              <w:t xml:space="preserve"> </w:t>
            </w:r>
            <w:proofErr w:type="spellStart"/>
            <w:r w:rsidRPr="00F83058">
              <w:rPr>
                <w:snapToGrid w:val="0"/>
                <w:szCs w:val="24"/>
              </w:rPr>
              <w:t>osobu</w:t>
            </w:r>
            <w:proofErr w:type="spellEnd"/>
            <w:r w:rsidRPr="00F83058">
              <w:rPr>
                <w:snapToGrid w:val="0"/>
                <w:szCs w:val="24"/>
              </w:rPr>
              <w:t>, a</w:t>
            </w:r>
            <w:r>
              <w:rPr>
                <w:snapToGrid w:val="0"/>
                <w:szCs w:val="24"/>
              </w:rPr>
              <w:t> </w:t>
            </w:r>
            <w:proofErr w:type="spellStart"/>
            <w:r w:rsidRPr="00F83058">
              <w:rPr>
                <w:snapToGrid w:val="0"/>
                <w:szCs w:val="24"/>
              </w:rPr>
              <w:t>obchodní</w:t>
            </w:r>
            <w:proofErr w:type="spellEnd"/>
            <w:r w:rsidRPr="00F83058">
              <w:rPr>
                <w:snapToGrid w:val="0"/>
                <w:szCs w:val="24"/>
              </w:rPr>
              <w:t xml:space="preserve"> </w:t>
            </w:r>
            <w:proofErr w:type="spellStart"/>
            <w:r w:rsidRPr="00F83058">
              <w:rPr>
                <w:snapToGrid w:val="0"/>
                <w:szCs w:val="24"/>
              </w:rPr>
              <w:t>firma</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jméno</w:t>
            </w:r>
            <w:proofErr w:type="spellEnd"/>
            <w:r w:rsidRPr="00F83058">
              <w:rPr>
                <w:snapToGrid w:val="0"/>
                <w:szCs w:val="24"/>
              </w:rPr>
              <w:t xml:space="preserve"> a </w:t>
            </w:r>
            <w:proofErr w:type="spellStart"/>
            <w:r w:rsidRPr="00F83058">
              <w:rPr>
                <w:snapToGrid w:val="0"/>
                <w:szCs w:val="24"/>
              </w:rPr>
              <w:t>příjmení</w:t>
            </w:r>
            <w:proofErr w:type="spellEnd"/>
            <w:r w:rsidRPr="00F83058">
              <w:rPr>
                <w:snapToGrid w:val="0"/>
                <w:szCs w:val="24"/>
              </w:rPr>
              <w:t xml:space="preserve">, </w:t>
            </w:r>
            <w:proofErr w:type="spellStart"/>
            <w:r w:rsidRPr="00F83058">
              <w:rPr>
                <w:snapToGrid w:val="0"/>
                <w:szCs w:val="24"/>
              </w:rPr>
              <w:t>místo</w:t>
            </w:r>
            <w:proofErr w:type="spellEnd"/>
            <w:r w:rsidRPr="00F83058">
              <w:rPr>
                <w:snapToGrid w:val="0"/>
                <w:szCs w:val="24"/>
              </w:rPr>
              <w:t xml:space="preserve"> </w:t>
            </w:r>
            <w:proofErr w:type="spellStart"/>
            <w:r w:rsidRPr="00F83058">
              <w:rPr>
                <w:snapToGrid w:val="0"/>
                <w:szCs w:val="24"/>
              </w:rPr>
              <w:t>podnikání</w:t>
            </w:r>
            <w:proofErr w:type="spellEnd"/>
            <w:r w:rsidRPr="00F83058">
              <w:rPr>
                <w:snapToGrid w:val="0"/>
                <w:szCs w:val="24"/>
              </w:rPr>
              <w:t xml:space="preserve">, </w:t>
            </w:r>
            <w:proofErr w:type="spellStart"/>
            <w:r w:rsidRPr="00F83058">
              <w:rPr>
                <w:snapToGrid w:val="0"/>
                <w:szCs w:val="24"/>
              </w:rPr>
              <w:t>popřípadě</w:t>
            </w:r>
            <w:proofErr w:type="spellEnd"/>
            <w:r w:rsidRPr="00F83058">
              <w:rPr>
                <w:snapToGrid w:val="0"/>
                <w:szCs w:val="24"/>
              </w:rPr>
              <w:t xml:space="preserve"> </w:t>
            </w:r>
            <w:proofErr w:type="spellStart"/>
            <w:r w:rsidRPr="00F83058">
              <w:rPr>
                <w:snapToGrid w:val="0"/>
                <w:szCs w:val="24"/>
              </w:rPr>
              <w:t>místo</w:t>
            </w:r>
            <w:proofErr w:type="spellEnd"/>
            <w:r w:rsidRPr="00F83058">
              <w:rPr>
                <w:snapToGrid w:val="0"/>
                <w:szCs w:val="24"/>
              </w:rPr>
              <w:t xml:space="preserve"> </w:t>
            </w:r>
            <w:proofErr w:type="spellStart"/>
            <w:r w:rsidRPr="00F83058">
              <w:rPr>
                <w:snapToGrid w:val="0"/>
                <w:szCs w:val="24"/>
              </w:rPr>
              <w:t>trvalého</w:t>
            </w:r>
            <w:proofErr w:type="spellEnd"/>
            <w:r w:rsidRPr="00F83058">
              <w:rPr>
                <w:snapToGrid w:val="0"/>
                <w:szCs w:val="24"/>
              </w:rPr>
              <w:t xml:space="preserve"> </w:t>
            </w:r>
            <w:proofErr w:type="spellStart"/>
            <w:r w:rsidRPr="00F83058">
              <w:rPr>
                <w:snapToGrid w:val="0"/>
                <w:szCs w:val="24"/>
              </w:rPr>
              <w:t>pobytu</w:t>
            </w:r>
            <w:proofErr w:type="spellEnd"/>
            <w:r w:rsidRPr="00F83058">
              <w:rPr>
                <w:snapToGrid w:val="0"/>
                <w:szCs w:val="24"/>
              </w:rPr>
              <w:t xml:space="preserve">, </w:t>
            </w:r>
            <w:proofErr w:type="spellStart"/>
            <w:r w:rsidRPr="00F83058">
              <w:rPr>
                <w:snapToGrid w:val="0"/>
                <w:szCs w:val="24"/>
              </w:rPr>
              <w:t>identifikační</w:t>
            </w:r>
            <w:proofErr w:type="spellEnd"/>
            <w:r w:rsidRPr="00F83058">
              <w:rPr>
                <w:snapToGrid w:val="0"/>
                <w:szCs w:val="24"/>
              </w:rPr>
              <w:t xml:space="preserve"> </w:t>
            </w:r>
            <w:proofErr w:type="spellStart"/>
            <w:r w:rsidRPr="00F83058">
              <w:rPr>
                <w:snapToGrid w:val="0"/>
                <w:szCs w:val="24"/>
              </w:rPr>
              <w:t>číslo</w:t>
            </w:r>
            <w:proofErr w:type="spellEnd"/>
            <w:r w:rsidRPr="00F83058">
              <w:rPr>
                <w:snapToGrid w:val="0"/>
                <w:szCs w:val="24"/>
              </w:rPr>
              <w:t xml:space="preserve">, </w:t>
            </w:r>
            <w:proofErr w:type="spellStart"/>
            <w:r w:rsidRPr="00F83058">
              <w:rPr>
                <w:snapToGrid w:val="0"/>
                <w:szCs w:val="24"/>
              </w:rPr>
              <w:t>bylo</w:t>
            </w:r>
            <w:proofErr w:type="spellEnd"/>
            <w:r w:rsidRPr="00F83058">
              <w:rPr>
                <w:snapToGrid w:val="0"/>
                <w:szCs w:val="24"/>
              </w:rPr>
              <w:t xml:space="preserve">-li </w:t>
            </w:r>
            <w:proofErr w:type="spellStart"/>
            <w:r w:rsidRPr="00F83058">
              <w:rPr>
                <w:snapToGrid w:val="0"/>
                <w:szCs w:val="24"/>
              </w:rPr>
              <w:t>přiděleno</w:t>
            </w:r>
            <w:proofErr w:type="spellEnd"/>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jde</w:t>
            </w:r>
            <w:proofErr w:type="spellEnd"/>
            <w:r w:rsidRPr="00F83058">
              <w:rPr>
                <w:snapToGrid w:val="0"/>
                <w:szCs w:val="24"/>
              </w:rPr>
              <w:t xml:space="preserve"> o</w:t>
            </w:r>
            <w:r>
              <w:rPr>
                <w:snapToGrid w:val="0"/>
                <w:szCs w:val="24"/>
              </w:rPr>
              <w:t> </w:t>
            </w:r>
            <w:proofErr w:type="spellStart"/>
            <w:r w:rsidRPr="00F83058">
              <w:rPr>
                <w:snapToGrid w:val="0"/>
                <w:szCs w:val="24"/>
              </w:rPr>
              <w:t>fyzickou</w:t>
            </w:r>
            <w:proofErr w:type="spellEnd"/>
            <w:r w:rsidRPr="00F83058">
              <w:rPr>
                <w:snapToGrid w:val="0"/>
                <w:szCs w:val="24"/>
              </w:rPr>
              <w:t xml:space="preserve"> </w:t>
            </w:r>
            <w:proofErr w:type="spellStart"/>
            <w:r w:rsidRPr="00F83058">
              <w:rPr>
                <w:snapToGrid w:val="0"/>
                <w:szCs w:val="24"/>
              </w:rPr>
              <w:t>osobu</w:t>
            </w:r>
            <w:proofErr w:type="spellEnd"/>
            <w:r w:rsidRPr="00F83058">
              <w:rPr>
                <w:snapToGrid w:val="0"/>
                <w:szCs w:val="24"/>
              </w:rPr>
              <w:t>)</w:t>
            </w:r>
            <w:r>
              <w:rPr>
                <w:snapToGrid w:val="0"/>
                <w:szCs w:val="24"/>
              </w:rPr>
              <w:t>;</w:t>
            </w:r>
          </w:p>
          <w:p w14:paraId="75758FE5"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Pr>
                <w:snapToGrid w:val="0"/>
                <w:szCs w:val="24"/>
              </w:rPr>
              <w:t>L</w:t>
            </w:r>
            <w:r w:rsidRPr="00F83058">
              <w:rPr>
                <w:snapToGrid w:val="0"/>
                <w:szCs w:val="24"/>
              </w:rPr>
              <w:t>hůta</w:t>
            </w:r>
            <w:proofErr w:type="spellEnd"/>
            <w:r w:rsidRPr="00F83058">
              <w:rPr>
                <w:snapToGrid w:val="0"/>
                <w:szCs w:val="24"/>
              </w:rPr>
              <w:t xml:space="preserve"> a </w:t>
            </w:r>
            <w:proofErr w:type="spellStart"/>
            <w:r w:rsidRPr="00F83058">
              <w:rPr>
                <w:snapToGrid w:val="0"/>
                <w:szCs w:val="24"/>
              </w:rPr>
              <w:t>místo</w:t>
            </w:r>
            <w:proofErr w:type="spellEnd"/>
            <w:r w:rsidRPr="00F83058">
              <w:rPr>
                <w:snapToGrid w:val="0"/>
                <w:szCs w:val="24"/>
              </w:rPr>
              <w:t xml:space="preserve"> pro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způsob</w:t>
            </w:r>
            <w:proofErr w:type="spellEnd"/>
            <w:r w:rsidRPr="00F83058">
              <w:rPr>
                <w:snapToGrid w:val="0"/>
                <w:szCs w:val="24"/>
              </w:rPr>
              <w:t xml:space="preserve"> </w:t>
            </w:r>
            <w:proofErr w:type="spellStart"/>
            <w:r w:rsidRPr="00F83058">
              <w:rPr>
                <w:snapToGrid w:val="0"/>
                <w:szCs w:val="24"/>
              </w:rPr>
              <w:t>podání</w:t>
            </w:r>
            <w:proofErr w:type="spellEnd"/>
            <w:r w:rsidRPr="00F83058">
              <w:rPr>
                <w:snapToGrid w:val="0"/>
                <w:szCs w:val="24"/>
              </w:rPr>
              <w:t xml:space="preserve"> </w:t>
            </w:r>
            <w:proofErr w:type="spellStart"/>
            <w:r w:rsidRPr="00F83058">
              <w:rPr>
                <w:snapToGrid w:val="0"/>
                <w:szCs w:val="24"/>
              </w:rPr>
              <w:t>nabídek</w:t>
            </w:r>
            <w:proofErr w:type="spellEnd"/>
            <w:r>
              <w:rPr>
                <w:snapToGrid w:val="0"/>
                <w:szCs w:val="24"/>
              </w:rPr>
              <w:t>;</w:t>
            </w:r>
          </w:p>
          <w:p w14:paraId="3A1E448B" w14:textId="77777777" w:rsidR="00593795" w:rsidRPr="007E624D"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Pr>
                <w:snapToGrid w:val="0"/>
                <w:szCs w:val="24"/>
              </w:rPr>
              <w:t>N</w:t>
            </w:r>
            <w:r w:rsidRPr="00F83058">
              <w:rPr>
                <w:snapToGrid w:val="0"/>
                <w:szCs w:val="24"/>
              </w:rPr>
              <w:t>ázev</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a </w:t>
            </w:r>
            <w:proofErr w:type="spellStart"/>
            <w:r w:rsidRPr="00F83058">
              <w:rPr>
                <w:snapToGrid w:val="0"/>
                <w:szCs w:val="24"/>
              </w:rPr>
              <w:t>popis</w:t>
            </w:r>
            <w:proofErr w:type="spellEnd"/>
            <w:r w:rsidRPr="00F83058">
              <w:rPr>
                <w:snapToGrid w:val="0"/>
                <w:szCs w:val="24"/>
              </w:rPr>
              <w:t xml:space="preserve"> </w:t>
            </w:r>
            <w:proofErr w:type="spellStart"/>
            <w:r w:rsidRPr="007E624D">
              <w:rPr>
                <w:snapToGrid w:val="0"/>
                <w:szCs w:val="24"/>
              </w:rPr>
              <w:t>předmětu</w:t>
            </w:r>
            <w:proofErr w:type="spellEnd"/>
            <w:r w:rsidRPr="007E624D">
              <w:rPr>
                <w:snapToGrid w:val="0"/>
                <w:szCs w:val="24"/>
              </w:rPr>
              <w:t xml:space="preserve"> </w:t>
            </w:r>
            <w:proofErr w:type="spellStart"/>
            <w:r w:rsidRPr="007E624D">
              <w:rPr>
                <w:snapToGrid w:val="0"/>
                <w:szCs w:val="24"/>
              </w:rPr>
              <w:t>zakázky</w:t>
            </w:r>
            <w:proofErr w:type="spellEnd"/>
            <w:r w:rsidRPr="007E624D">
              <w:rPr>
                <w:snapToGrid w:val="0"/>
                <w:szCs w:val="24"/>
              </w:rPr>
              <w:t>;</w:t>
            </w:r>
          </w:p>
          <w:p w14:paraId="3638682E" w14:textId="77777777" w:rsidR="00593795" w:rsidRPr="007E624D"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sidRPr="007E624D">
              <w:rPr>
                <w:snapToGrid w:val="0"/>
                <w:szCs w:val="24"/>
              </w:rPr>
              <w:t>Předpokládaná</w:t>
            </w:r>
            <w:proofErr w:type="spellEnd"/>
            <w:r w:rsidRPr="007E624D">
              <w:rPr>
                <w:snapToGrid w:val="0"/>
                <w:szCs w:val="24"/>
              </w:rPr>
              <w:t xml:space="preserve"> </w:t>
            </w:r>
            <w:proofErr w:type="spellStart"/>
            <w:r w:rsidRPr="007E624D">
              <w:rPr>
                <w:snapToGrid w:val="0"/>
                <w:szCs w:val="24"/>
              </w:rPr>
              <w:t>hodnota</w:t>
            </w:r>
            <w:proofErr w:type="spellEnd"/>
            <w:r w:rsidRPr="007E624D">
              <w:rPr>
                <w:snapToGrid w:val="0"/>
                <w:szCs w:val="24"/>
              </w:rPr>
              <w:t xml:space="preserve"> </w:t>
            </w:r>
            <w:proofErr w:type="spellStart"/>
            <w:r w:rsidRPr="007E624D">
              <w:rPr>
                <w:snapToGrid w:val="0"/>
                <w:szCs w:val="24"/>
              </w:rPr>
              <w:t>zakázky</w:t>
            </w:r>
            <w:proofErr w:type="spellEnd"/>
            <w:r w:rsidRPr="007E624D">
              <w:rPr>
                <w:snapToGrid w:val="0"/>
                <w:szCs w:val="24"/>
              </w:rPr>
              <w:t xml:space="preserve"> bez DPH;</w:t>
            </w:r>
          </w:p>
          <w:p w14:paraId="2D0184D4"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sidRPr="007E624D">
              <w:rPr>
                <w:snapToGrid w:val="0"/>
                <w:szCs w:val="24"/>
              </w:rPr>
              <w:lastRenderedPageBreak/>
              <w:t>Požadavky</w:t>
            </w:r>
            <w:proofErr w:type="spellEnd"/>
            <w:r w:rsidRPr="007E624D">
              <w:rPr>
                <w:snapToGrid w:val="0"/>
                <w:szCs w:val="24"/>
              </w:rPr>
              <w:t xml:space="preserve"> na </w:t>
            </w:r>
            <w:proofErr w:type="spellStart"/>
            <w:r w:rsidRPr="007E624D">
              <w:rPr>
                <w:snapToGrid w:val="0"/>
                <w:szCs w:val="24"/>
              </w:rPr>
              <w:t>prokázání</w:t>
            </w:r>
            <w:proofErr w:type="spellEnd"/>
            <w:r w:rsidRPr="00F83058">
              <w:rPr>
                <w:snapToGrid w:val="0"/>
                <w:szCs w:val="24"/>
              </w:rPr>
              <w:t xml:space="preserve"> </w:t>
            </w:r>
            <w:proofErr w:type="spellStart"/>
            <w:r w:rsidRPr="00F83058">
              <w:rPr>
                <w:snapToGrid w:val="0"/>
                <w:szCs w:val="24"/>
              </w:rPr>
              <w:t>kvalifikace</w:t>
            </w:r>
            <w:proofErr w:type="spellEnd"/>
            <w:r>
              <w:rPr>
                <w:snapToGrid w:val="0"/>
                <w:szCs w:val="24"/>
              </w:rPr>
              <w:t>;</w:t>
            </w:r>
          </w:p>
          <w:p w14:paraId="2E5183DF" w14:textId="77777777" w:rsidR="00593795" w:rsidRDefault="00593795" w:rsidP="003807D5">
            <w:pPr>
              <w:widowControl w:val="0"/>
              <w:numPr>
                <w:ilvl w:val="0"/>
                <w:numId w:val="28"/>
              </w:numPr>
              <w:tabs>
                <w:tab w:val="left" w:pos="360"/>
              </w:tabs>
              <w:spacing w:after="80" w:line="240" w:lineRule="auto"/>
              <w:ind w:left="53" w:right="-2" w:firstLine="0"/>
              <w:rPr>
                <w:snapToGrid w:val="0"/>
                <w:szCs w:val="24"/>
              </w:rPr>
            </w:pPr>
            <w:proofErr w:type="spellStart"/>
            <w:r>
              <w:rPr>
                <w:snapToGrid w:val="0"/>
                <w:szCs w:val="24"/>
              </w:rPr>
              <w:t>Ú</w:t>
            </w:r>
            <w:r w:rsidRPr="00F83058">
              <w:rPr>
                <w:snapToGrid w:val="0"/>
                <w:szCs w:val="24"/>
              </w:rPr>
              <w:t>daje</w:t>
            </w:r>
            <w:proofErr w:type="spellEnd"/>
            <w:r w:rsidRPr="00F83058">
              <w:rPr>
                <w:snapToGrid w:val="0"/>
                <w:szCs w:val="24"/>
              </w:rPr>
              <w:t xml:space="preserve"> o </w:t>
            </w:r>
            <w:proofErr w:type="spellStart"/>
            <w:r w:rsidRPr="00F83058">
              <w:rPr>
                <w:snapToGrid w:val="0"/>
                <w:szCs w:val="24"/>
              </w:rPr>
              <w:t>kritériích</w:t>
            </w:r>
            <w:proofErr w:type="spellEnd"/>
            <w:r w:rsidRPr="00F83058">
              <w:rPr>
                <w:snapToGrid w:val="0"/>
                <w:szCs w:val="24"/>
              </w:rPr>
              <w:t xml:space="preserve"> </w:t>
            </w:r>
            <w:proofErr w:type="spellStart"/>
            <w:r>
              <w:rPr>
                <w:snapToGrid w:val="0"/>
                <w:szCs w:val="24"/>
              </w:rPr>
              <w:t>hodnocení</w:t>
            </w:r>
            <w:proofErr w:type="spellEnd"/>
            <w:r>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požadavků</w:t>
            </w:r>
            <w:proofErr w:type="spellEnd"/>
            <w:r w:rsidRPr="00F83058">
              <w:rPr>
                <w:snapToGrid w:val="0"/>
                <w:szCs w:val="24"/>
              </w:rPr>
              <w:t xml:space="preserve"> </w:t>
            </w:r>
            <w:proofErr w:type="spellStart"/>
            <w:r w:rsidRPr="00F83058">
              <w:rPr>
                <w:snapToGrid w:val="0"/>
                <w:szCs w:val="24"/>
              </w:rPr>
              <w:t>kap</w:t>
            </w:r>
            <w:proofErr w:type="spellEnd"/>
            <w:r w:rsidRPr="00F83058">
              <w:rPr>
                <w:snapToGrid w:val="0"/>
                <w:szCs w:val="24"/>
              </w:rPr>
              <w:t xml:space="preserve">. 2.1 </w:t>
            </w:r>
            <w:proofErr w:type="spellStart"/>
            <w:r w:rsidRPr="00F83058">
              <w:rPr>
                <w:snapToGrid w:val="0"/>
                <w:szCs w:val="24"/>
              </w:rPr>
              <w:t>Metodiky</w:t>
            </w:r>
            <w:proofErr w:type="spellEnd"/>
            <w:r>
              <w:rPr>
                <w:snapToGrid w:val="0"/>
                <w:szCs w:val="24"/>
              </w:rPr>
              <w:t>.</w:t>
            </w:r>
          </w:p>
          <w:p w14:paraId="083CC719" w14:textId="77777777" w:rsidR="00593795" w:rsidRPr="00F83058" w:rsidRDefault="00593795" w:rsidP="003807D5">
            <w:pPr>
              <w:widowControl w:val="0"/>
              <w:tabs>
                <w:tab w:val="left" w:pos="360"/>
              </w:tabs>
              <w:spacing w:after="80"/>
              <w:ind w:left="53" w:right="-2"/>
              <w:rPr>
                <w:snapToGrid w:val="0"/>
                <w:szCs w:val="24"/>
              </w:rPr>
            </w:pPr>
          </w:p>
        </w:tc>
        <w:tc>
          <w:tcPr>
            <w:tcW w:w="1875" w:type="pct"/>
            <w:shd w:val="clear" w:color="auto" w:fill="auto"/>
          </w:tcPr>
          <w:p w14:paraId="1EAECFB1"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lastRenderedPageBreak/>
              <w:t xml:space="preserve">10 % </w:t>
            </w:r>
          </w:p>
          <w:p w14:paraId="33628953"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25 % </w:t>
            </w:r>
          </w:p>
          <w:p w14:paraId="663B0EB1"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  2 % </w:t>
            </w:r>
            <w:proofErr w:type="spellStart"/>
            <w:r w:rsidRPr="00F83058">
              <w:rPr>
                <w:snapToGrid w:val="0"/>
                <w:szCs w:val="24"/>
              </w:rPr>
              <w:t>nebude</w:t>
            </w:r>
            <w:proofErr w:type="spellEnd"/>
            <w:r w:rsidRPr="00F83058">
              <w:rPr>
                <w:snapToGrid w:val="0"/>
                <w:szCs w:val="24"/>
              </w:rPr>
              <w:t xml:space="preserve">-li </w:t>
            </w:r>
            <w:proofErr w:type="spellStart"/>
            <w:r w:rsidRPr="00F83058">
              <w:rPr>
                <w:snapToGrid w:val="0"/>
                <w:szCs w:val="24"/>
              </w:rPr>
              <w:t>uveřejněn</w:t>
            </w:r>
            <w:proofErr w:type="spellEnd"/>
            <w:r w:rsidRPr="00F83058">
              <w:rPr>
                <w:snapToGrid w:val="0"/>
                <w:szCs w:val="24"/>
              </w:rPr>
              <w:t xml:space="preserve"> </w:t>
            </w:r>
            <w:proofErr w:type="spellStart"/>
            <w:r w:rsidRPr="00F83058">
              <w:rPr>
                <w:snapToGrid w:val="0"/>
                <w:szCs w:val="24"/>
              </w:rPr>
              <w:t>název</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10</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porušení</w:t>
            </w:r>
            <w:proofErr w:type="spellEnd"/>
            <w:r w:rsidRPr="00F83058">
              <w:rPr>
                <w:snapToGrid w:val="0"/>
                <w:szCs w:val="24"/>
              </w:rPr>
              <w:t xml:space="preserve"> </w:t>
            </w:r>
            <w:proofErr w:type="spellStart"/>
            <w:r w:rsidRPr="00F83058">
              <w:rPr>
                <w:snapToGrid w:val="0"/>
                <w:szCs w:val="24"/>
              </w:rPr>
              <w:t>spočívá</w:t>
            </w:r>
            <w:proofErr w:type="spellEnd"/>
            <w:r w:rsidRPr="00F83058">
              <w:rPr>
                <w:snapToGrid w:val="0"/>
                <w:szCs w:val="24"/>
              </w:rPr>
              <w:t xml:space="preserve"> v </w:t>
            </w:r>
            <w:proofErr w:type="spellStart"/>
            <w:r w:rsidRPr="00F83058">
              <w:rPr>
                <w:snapToGrid w:val="0"/>
                <w:szCs w:val="24"/>
              </w:rPr>
              <w:t>nedostatečné</w:t>
            </w:r>
            <w:proofErr w:type="spellEnd"/>
            <w:r w:rsidRPr="00F83058">
              <w:rPr>
                <w:snapToGrid w:val="0"/>
                <w:szCs w:val="24"/>
              </w:rPr>
              <w:t xml:space="preserve"> </w:t>
            </w:r>
            <w:proofErr w:type="spellStart"/>
            <w:r w:rsidRPr="00F83058">
              <w:rPr>
                <w:snapToGrid w:val="0"/>
                <w:szCs w:val="24"/>
              </w:rPr>
              <w:t>podrobnosti</w:t>
            </w:r>
            <w:proofErr w:type="spellEnd"/>
            <w:r w:rsidRPr="00F83058">
              <w:rPr>
                <w:snapToGrid w:val="0"/>
                <w:szCs w:val="24"/>
              </w:rPr>
              <w:t xml:space="preserve"> </w:t>
            </w:r>
            <w:proofErr w:type="spellStart"/>
            <w:r w:rsidRPr="00F83058">
              <w:rPr>
                <w:snapToGrid w:val="0"/>
                <w:szCs w:val="24"/>
              </w:rPr>
              <w:t>specifikace</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plnění</w:t>
            </w:r>
            <w:proofErr w:type="spellEnd"/>
            <w:r w:rsidRPr="00F83058">
              <w:rPr>
                <w:snapToGrid w:val="0"/>
                <w:szCs w:val="24"/>
              </w:rPr>
              <w:t xml:space="preserve"> </w:t>
            </w:r>
          </w:p>
          <w:p w14:paraId="02AF7877"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  </w:t>
            </w:r>
            <w:r w:rsidRPr="007E624D">
              <w:rPr>
                <w:snapToGrid w:val="0"/>
                <w:szCs w:val="24"/>
              </w:rPr>
              <w:t xml:space="preserve">2 % </w:t>
            </w:r>
          </w:p>
          <w:p w14:paraId="20AD30BE"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7E624D">
              <w:rPr>
                <w:snapToGrid w:val="0"/>
                <w:szCs w:val="24"/>
              </w:rPr>
              <w:t xml:space="preserve">  5 % </w:t>
            </w:r>
          </w:p>
          <w:p w14:paraId="2F33B5C1"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7E624D">
              <w:rPr>
                <w:snapToGrid w:val="0"/>
                <w:szCs w:val="24"/>
              </w:rPr>
              <w:t xml:space="preserve">25 % </w:t>
            </w:r>
            <w:proofErr w:type="spellStart"/>
            <w:r w:rsidRPr="007E624D">
              <w:rPr>
                <w:snapToGrid w:val="0"/>
                <w:szCs w:val="24"/>
              </w:rPr>
              <w:t>nebo</w:t>
            </w:r>
            <w:proofErr w:type="spellEnd"/>
            <w:r w:rsidRPr="007E624D">
              <w:rPr>
                <w:snapToGrid w:val="0"/>
                <w:szCs w:val="24"/>
              </w:rPr>
              <w:t xml:space="preserve"> 50 % (</w:t>
            </w:r>
            <w:proofErr w:type="spellStart"/>
            <w:r w:rsidRPr="007E624D">
              <w:rPr>
                <w:snapToGrid w:val="0"/>
                <w:szCs w:val="24"/>
              </w:rPr>
              <w:t>včetně</w:t>
            </w:r>
            <w:proofErr w:type="spellEnd"/>
            <w:r w:rsidRPr="007E624D">
              <w:rPr>
                <w:snapToGrid w:val="0"/>
                <w:szCs w:val="24"/>
              </w:rPr>
              <w:t xml:space="preserve"> </w:t>
            </w:r>
            <w:proofErr w:type="spellStart"/>
            <w:r w:rsidRPr="007E624D">
              <w:rPr>
                <w:snapToGrid w:val="0"/>
                <w:szCs w:val="24"/>
              </w:rPr>
              <w:t>případů</w:t>
            </w:r>
            <w:proofErr w:type="spellEnd"/>
            <w:r w:rsidRPr="007E624D">
              <w:rPr>
                <w:snapToGrid w:val="0"/>
                <w:szCs w:val="24"/>
              </w:rPr>
              <w:t xml:space="preserve"> </w:t>
            </w:r>
            <w:proofErr w:type="spellStart"/>
            <w:r w:rsidRPr="007E624D">
              <w:rPr>
                <w:snapToGrid w:val="0"/>
                <w:szCs w:val="24"/>
              </w:rPr>
              <w:t>pokud</w:t>
            </w:r>
            <w:proofErr w:type="spellEnd"/>
            <w:r w:rsidRPr="007E624D">
              <w:rPr>
                <w:snapToGrid w:val="0"/>
                <w:szCs w:val="24"/>
              </w:rPr>
              <w:t xml:space="preserve"> </w:t>
            </w:r>
            <w:proofErr w:type="spellStart"/>
            <w:r w:rsidRPr="007E624D">
              <w:rPr>
                <w:snapToGrid w:val="0"/>
                <w:szCs w:val="24"/>
              </w:rPr>
              <w:t>nebyly</w:t>
            </w:r>
            <w:proofErr w:type="spellEnd"/>
            <w:r w:rsidRPr="007E624D">
              <w:rPr>
                <w:snapToGrid w:val="0"/>
                <w:szCs w:val="24"/>
              </w:rPr>
              <w:t xml:space="preserve"> </w:t>
            </w:r>
            <w:proofErr w:type="spellStart"/>
            <w:r w:rsidRPr="007E624D">
              <w:rPr>
                <w:snapToGrid w:val="0"/>
                <w:szCs w:val="24"/>
              </w:rPr>
              <w:t>uvedeny</w:t>
            </w:r>
            <w:proofErr w:type="spellEnd"/>
            <w:r w:rsidRPr="007E624D">
              <w:rPr>
                <w:snapToGrid w:val="0"/>
                <w:szCs w:val="24"/>
              </w:rPr>
              <w:t xml:space="preserve"> </w:t>
            </w:r>
            <w:proofErr w:type="spellStart"/>
            <w:r w:rsidRPr="007E624D">
              <w:rPr>
                <w:snapToGrid w:val="0"/>
                <w:szCs w:val="24"/>
              </w:rPr>
              <w:t>váhy</w:t>
            </w:r>
            <w:proofErr w:type="spellEnd"/>
            <w:r w:rsidRPr="007E624D">
              <w:rPr>
                <w:snapToGrid w:val="0"/>
                <w:szCs w:val="24"/>
              </w:rPr>
              <w:t xml:space="preserve"> </w:t>
            </w:r>
            <w:proofErr w:type="spellStart"/>
            <w:r w:rsidRPr="007E624D">
              <w:rPr>
                <w:snapToGrid w:val="0"/>
                <w:szCs w:val="24"/>
              </w:rPr>
              <w:t>kritérií</w:t>
            </w:r>
            <w:proofErr w:type="spellEnd"/>
            <w:r w:rsidRPr="007E624D">
              <w:rPr>
                <w:snapToGrid w:val="0"/>
                <w:szCs w:val="24"/>
              </w:rPr>
              <w:t xml:space="preserve"> </w:t>
            </w:r>
            <w:proofErr w:type="spellStart"/>
            <w:r w:rsidRPr="007E624D">
              <w:rPr>
                <w:snapToGrid w:val="0"/>
                <w:szCs w:val="24"/>
              </w:rPr>
              <w:t>hodnocení</w:t>
            </w:r>
            <w:proofErr w:type="spellEnd"/>
            <w:r w:rsidRPr="007E624D">
              <w:rPr>
                <w:snapToGrid w:val="0"/>
                <w:szCs w:val="24"/>
              </w:rPr>
              <w:t>)</w:t>
            </w:r>
          </w:p>
          <w:p w14:paraId="6DD07797"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7E624D">
              <w:rPr>
                <w:snapToGrid w:val="0"/>
                <w:szCs w:val="24"/>
              </w:rPr>
              <w:t xml:space="preserve">5 % </w:t>
            </w:r>
            <w:proofErr w:type="spellStart"/>
            <w:r w:rsidRPr="007E624D">
              <w:rPr>
                <w:snapToGrid w:val="0"/>
                <w:szCs w:val="24"/>
              </w:rPr>
              <w:t>nebo</w:t>
            </w:r>
            <w:proofErr w:type="spellEnd"/>
            <w:r w:rsidRPr="007E624D">
              <w:rPr>
                <w:snapToGrid w:val="0"/>
                <w:szCs w:val="24"/>
              </w:rPr>
              <w:t xml:space="preserve"> 10 % </w:t>
            </w:r>
            <w:proofErr w:type="spellStart"/>
            <w:r w:rsidRPr="007E624D">
              <w:rPr>
                <w:snapToGrid w:val="0"/>
                <w:szCs w:val="24"/>
              </w:rPr>
              <w:t>pokud</w:t>
            </w:r>
            <w:proofErr w:type="spellEnd"/>
            <w:r w:rsidRPr="007E624D">
              <w:rPr>
                <w:snapToGrid w:val="0"/>
                <w:szCs w:val="24"/>
              </w:rPr>
              <w:t xml:space="preserve"> </w:t>
            </w:r>
            <w:proofErr w:type="spellStart"/>
            <w:r w:rsidRPr="007E624D">
              <w:rPr>
                <w:snapToGrid w:val="0"/>
                <w:szCs w:val="24"/>
              </w:rPr>
              <w:t>byla</w:t>
            </w:r>
            <w:proofErr w:type="spellEnd"/>
            <w:r w:rsidRPr="007E624D">
              <w:rPr>
                <w:snapToGrid w:val="0"/>
                <w:szCs w:val="24"/>
              </w:rPr>
              <w:t xml:space="preserve"> </w:t>
            </w:r>
            <w:proofErr w:type="spellStart"/>
            <w:r w:rsidRPr="007E624D">
              <w:rPr>
                <w:snapToGrid w:val="0"/>
                <w:szCs w:val="24"/>
              </w:rPr>
              <w:t>kritéria</w:t>
            </w:r>
            <w:proofErr w:type="spellEnd"/>
            <w:r w:rsidRPr="007E624D">
              <w:rPr>
                <w:snapToGrid w:val="0"/>
                <w:szCs w:val="24"/>
              </w:rPr>
              <w:t xml:space="preserve"> </w:t>
            </w:r>
            <w:proofErr w:type="spellStart"/>
            <w:r w:rsidRPr="007E624D">
              <w:rPr>
                <w:snapToGrid w:val="0"/>
                <w:szCs w:val="24"/>
              </w:rPr>
              <w:t>hodnocení</w:t>
            </w:r>
            <w:proofErr w:type="spellEnd"/>
            <w:r w:rsidRPr="007E624D">
              <w:rPr>
                <w:snapToGrid w:val="0"/>
                <w:szCs w:val="24"/>
              </w:rPr>
              <w:t xml:space="preserve"> a </w:t>
            </w:r>
            <w:proofErr w:type="spellStart"/>
            <w:r w:rsidRPr="007E624D">
              <w:rPr>
                <w:snapToGrid w:val="0"/>
                <w:szCs w:val="24"/>
              </w:rPr>
              <w:t>jejich</w:t>
            </w:r>
            <w:proofErr w:type="spellEnd"/>
            <w:r w:rsidRPr="007E624D">
              <w:rPr>
                <w:snapToGrid w:val="0"/>
                <w:szCs w:val="24"/>
              </w:rPr>
              <w:t xml:space="preserve"> </w:t>
            </w:r>
            <w:proofErr w:type="spellStart"/>
            <w:r w:rsidRPr="007E624D">
              <w:rPr>
                <w:snapToGrid w:val="0"/>
                <w:szCs w:val="24"/>
              </w:rPr>
              <w:t>váhy</w:t>
            </w:r>
            <w:proofErr w:type="spellEnd"/>
            <w:r w:rsidRPr="007E624D">
              <w:rPr>
                <w:snapToGrid w:val="0"/>
                <w:szCs w:val="24"/>
              </w:rPr>
              <w:t xml:space="preserve"> </w:t>
            </w:r>
            <w:proofErr w:type="spellStart"/>
            <w:r w:rsidRPr="007E624D">
              <w:rPr>
                <w:snapToGrid w:val="0"/>
                <w:szCs w:val="24"/>
              </w:rPr>
              <w:t>uvedeny</w:t>
            </w:r>
            <w:proofErr w:type="spellEnd"/>
            <w:r w:rsidRPr="007E624D">
              <w:rPr>
                <w:snapToGrid w:val="0"/>
                <w:szCs w:val="24"/>
              </w:rPr>
              <w:t xml:space="preserve">, ale </w:t>
            </w:r>
            <w:proofErr w:type="spellStart"/>
            <w:r w:rsidRPr="007E624D">
              <w:rPr>
                <w:snapToGrid w:val="0"/>
                <w:szCs w:val="24"/>
              </w:rPr>
              <w:t>popis</w:t>
            </w:r>
            <w:proofErr w:type="spellEnd"/>
            <w:r w:rsidRPr="007E624D">
              <w:rPr>
                <w:snapToGrid w:val="0"/>
                <w:szCs w:val="24"/>
              </w:rPr>
              <w:t xml:space="preserve"> </w:t>
            </w:r>
            <w:proofErr w:type="spellStart"/>
            <w:r w:rsidRPr="007E624D">
              <w:rPr>
                <w:snapToGrid w:val="0"/>
                <w:szCs w:val="24"/>
              </w:rPr>
              <w:t>způsobu</w:t>
            </w:r>
            <w:proofErr w:type="spellEnd"/>
            <w:r w:rsidRPr="007E624D">
              <w:rPr>
                <w:snapToGrid w:val="0"/>
                <w:szCs w:val="24"/>
              </w:rPr>
              <w:t xml:space="preserve"> </w:t>
            </w:r>
            <w:proofErr w:type="spellStart"/>
            <w:r w:rsidRPr="007E624D">
              <w:rPr>
                <w:snapToGrid w:val="0"/>
                <w:szCs w:val="24"/>
              </w:rPr>
              <w:t>hodnocení</w:t>
            </w:r>
            <w:proofErr w:type="spellEnd"/>
            <w:r w:rsidRPr="007E624D">
              <w:rPr>
                <w:snapToGrid w:val="0"/>
                <w:szCs w:val="24"/>
              </w:rPr>
              <w:t xml:space="preserve"> </w:t>
            </w:r>
            <w:proofErr w:type="spellStart"/>
            <w:r w:rsidRPr="007E624D">
              <w:rPr>
                <w:snapToGrid w:val="0"/>
                <w:szCs w:val="24"/>
              </w:rPr>
              <w:t>byl</w:t>
            </w:r>
            <w:proofErr w:type="spellEnd"/>
            <w:r w:rsidRPr="007E624D">
              <w:rPr>
                <w:snapToGrid w:val="0"/>
                <w:szCs w:val="24"/>
              </w:rPr>
              <w:t xml:space="preserve"> </w:t>
            </w:r>
            <w:proofErr w:type="spellStart"/>
            <w:r w:rsidRPr="007E624D">
              <w:rPr>
                <w:snapToGrid w:val="0"/>
                <w:szCs w:val="24"/>
              </w:rPr>
              <w:t>nedostatečně</w:t>
            </w:r>
            <w:proofErr w:type="spellEnd"/>
            <w:r w:rsidRPr="00F83058">
              <w:rPr>
                <w:snapToGrid w:val="0"/>
                <w:szCs w:val="24"/>
              </w:rPr>
              <w:t xml:space="preserve"> </w:t>
            </w:r>
            <w:proofErr w:type="spellStart"/>
            <w:r w:rsidRPr="00F83058">
              <w:rPr>
                <w:snapToGrid w:val="0"/>
                <w:szCs w:val="24"/>
              </w:rPr>
              <w:t>popsán</w:t>
            </w:r>
            <w:proofErr w:type="spellEnd"/>
          </w:p>
        </w:tc>
      </w:tr>
      <w:tr w:rsidR="00593795" w:rsidRPr="006435C0" w14:paraId="772A2C75" w14:textId="77777777" w:rsidTr="003807D5">
        <w:trPr>
          <w:trHeight w:val="269"/>
        </w:trPr>
        <w:tc>
          <w:tcPr>
            <w:tcW w:w="386" w:type="pct"/>
            <w:shd w:val="clear" w:color="auto" w:fill="auto"/>
          </w:tcPr>
          <w:p w14:paraId="27D9DAF1"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7</w:t>
            </w:r>
          </w:p>
        </w:tc>
        <w:tc>
          <w:tcPr>
            <w:tcW w:w="994" w:type="pct"/>
            <w:shd w:val="clear" w:color="auto" w:fill="auto"/>
          </w:tcPr>
          <w:p w14:paraId="6BB124BE"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w:t>
            </w:r>
            <w:proofErr w:type="spellStart"/>
            <w:r w:rsidRPr="00F83058">
              <w:rPr>
                <w:snapToGrid w:val="0"/>
                <w:szCs w:val="24"/>
              </w:rPr>
              <w:t>či</w:t>
            </w:r>
            <w:proofErr w:type="spellEnd"/>
            <w:r>
              <w:rPr>
                <w:snapToGrid w:val="0"/>
                <w:szCs w:val="24"/>
              </w:rPr>
              <w:t> </w:t>
            </w:r>
            <w:proofErr w:type="spellStart"/>
            <w:r w:rsidRPr="00F83058">
              <w:rPr>
                <w:snapToGrid w:val="0"/>
                <w:szCs w:val="24"/>
              </w:rPr>
              <w:t>vágní</w:t>
            </w:r>
            <w:proofErr w:type="spellEnd"/>
            <w:r w:rsidRPr="00F83058">
              <w:rPr>
                <w:snapToGrid w:val="0"/>
                <w:szCs w:val="24"/>
              </w:rPr>
              <w:t xml:space="preserve"> </w:t>
            </w:r>
            <w:proofErr w:type="spellStart"/>
            <w:r w:rsidRPr="00F83058">
              <w:rPr>
                <w:snapToGrid w:val="0"/>
                <w:szCs w:val="24"/>
              </w:rPr>
              <w:t>definice</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p>
        </w:tc>
        <w:tc>
          <w:tcPr>
            <w:tcW w:w="1745" w:type="pct"/>
            <w:shd w:val="clear" w:color="auto" w:fill="auto"/>
          </w:tcPr>
          <w:p w14:paraId="05DB7B06"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w:t>
            </w:r>
            <w:proofErr w:type="spellStart"/>
            <w:r w:rsidRPr="00F83058">
              <w:rPr>
                <w:snapToGrid w:val="0"/>
                <w:szCs w:val="24"/>
              </w:rPr>
              <w:t>stanovení</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nedostatečné</w:t>
            </w:r>
            <w:proofErr w:type="spellEnd"/>
            <w:r w:rsidRPr="00F83058">
              <w:rPr>
                <w:snapToGrid w:val="0"/>
                <w:szCs w:val="24"/>
              </w:rPr>
              <w:t xml:space="preserve"> </w:t>
            </w:r>
            <w:proofErr w:type="spellStart"/>
            <w:r w:rsidRPr="00F83058">
              <w:rPr>
                <w:snapToGrid w:val="0"/>
                <w:szCs w:val="24"/>
              </w:rPr>
              <w:t>definování</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veřejné</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w:t>
            </w:r>
            <w:proofErr w:type="spellStart"/>
            <w:r w:rsidRPr="00F83058">
              <w:rPr>
                <w:snapToGrid w:val="0"/>
                <w:szCs w:val="24"/>
              </w:rPr>
              <w:t>výzvě</w:t>
            </w:r>
            <w:proofErr w:type="spellEnd"/>
            <w:r w:rsidRPr="00F83058">
              <w:rPr>
                <w:snapToGrid w:val="0"/>
                <w:szCs w:val="24"/>
              </w:rPr>
              <w:t xml:space="preserve"> (</w:t>
            </w:r>
            <w:proofErr w:type="spellStart"/>
            <w:r w:rsidRPr="00F83058">
              <w:rPr>
                <w:snapToGrid w:val="0"/>
                <w:szCs w:val="24"/>
              </w:rPr>
              <w:t>uvedení</w:t>
            </w:r>
            <w:proofErr w:type="spellEnd"/>
            <w:r w:rsidRPr="00F83058">
              <w:rPr>
                <w:snapToGrid w:val="0"/>
                <w:szCs w:val="24"/>
              </w:rPr>
              <w:t xml:space="preserve"> </w:t>
            </w:r>
            <w:proofErr w:type="spellStart"/>
            <w:r w:rsidRPr="00F83058">
              <w:rPr>
                <w:snapToGrid w:val="0"/>
                <w:szCs w:val="24"/>
              </w:rPr>
              <w:t>odkazů</w:t>
            </w:r>
            <w:proofErr w:type="spellEnd"/>
            <w:r w:rsidRPr="00F83058">
              <w:rPr>
                <w:snapToGrid w:val="0"/>
                <w:szCs w:val="24"/>
              </w:rPr>
              <w:t xml:space="preserve"> na </w:t>
            </w:r>
            <w:proofErr w:type="spellStart"/>
            <w:r w:rsidRPr="00F83058">
              <w:rPr>
                <w:snapToGrid w:val="0"/>
                <w:szCs w:val="24"/>
              </w:rPr>
              <w:t>značky</w:t>
            </w:r>
            <w:proofErr w:type="spellEnd"/>
            <w:r w:rsidRPr="00F83058">
              <w:rPr>
                <w:snapToGrid w:val="0"/>
                <w:szCs w:val="24"/>
              </w:rPr>
              <w:t>)</w:t>
            </w:r>
          </w:p>
        </w:tc>
        <w:tc>
          <w:tcPr>
            <w:tcW w:w="1875" w:type="pct"/>
            <w:shd w:val="clear" w:color="auto" w:fill="auto"/>
          </w:tcPr>
          <w:p w14:paraId="500B3B2B" w14:textId="77777777" w:rsidR="00593795" w:rsidRPr="00F83058" w:rsidRDefault="00593795" w:rsidP="003807D5">
            <w:pPr>
              <w:widowControl w:val="0"/>
              <w:numPr>
                <w:ilvl w:val="0"/>
                <w:numId w:val="35"/>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59E9BDFB" w14:textId="77777777" w:rsidR="00593795" w:rsidRPr="0081023A" w:rsidRDefault="00593795" w:rsidP="003807D5">
            <w:pPr>
              <w:widowControl w:val="0"/>
              <w:numPr>
                <w:ilvl w:val="0"/>
                <w:numId w:val="35"/>
              </w:numPr>
              <w:tabs>
                <w:tab w:val="left" w:pos="360"/>
              </w:tabs>
              <w:spacing w:after="80" w:line="240" w:lineRule="auto"/>
              <w:ind w:right="-2"/>
              <w:jc w:val="both"/>
              <w:rPr>
                <w:snapToGrid w:val="0"/>
                <w:szCs w:val="24"/>
                <w:lang w:val="de-DE"/>
              </w:rPr>
            </w:pPr>
            <w:r w:rsidRPr="0081023A">
              <w:rPr>
                <w:snapToGrid w:val="0"/>
                <w:szCs w:val="24"/>
                <w:lang w:val="de-DE"/>
              </w:rPr>
              <w:t xml:space="preserve">10 % </w:t>
            </w:r>
            <w:proofErr w:type="spellStart"/>
            <w:r w:rsidRPr="0081023A">
              <w:rPr>
                <w:snapToGrid w:val="0"/>
                <w:szCs w:val="24"/>
                <w:lang w:val="de-DE"/>
              </w:rPr>
              <w:t>nebo</w:t>
            </w:r>
            <w:proofErr w:type="spellEnd"/>
            <w:r w:rsidRPr="0081023A">
              <w:rPr>
                <w:snapToGrid w:val="0"/>
                <w:szCs w:val="24"/>
                <w:lang w:val="de-DE"/>
              </w:rPr>
              <w:t xml:space="preserve"> 5 % s </w:t>
            </w:r>
            <w:proofErr w:type="spellStart"/>
            <w:r w:rsidRPr="0081023A">
              <w:rPr>
                <w:snapToGrid w:val="0"/>
                <w:szCs w:val="24"/>
                <w:lang w:val="de-DE"/>
              </w:rPr>
              <w:t>ohledem</w:t>
            </w:r>
            <w:proofErr w:type="spellEnd"/>
            <w:r w:rsidRPr="0081023A">
              <w:rPr>
                <w:snapToGrid w:val="0"/>
                <w:szCs w:val="24"/>
                <w:lang w:val="de-DE"/>
              </w:rPr>
              <w:t xml:space="preserve"> na </w:t>
            </w:r>
            <w:proofErr w:type="spellStart"/>
            <w:r w:rsidRPr="0081023A">
              <w:rPr>
                <w:snapToGrid w:val="0"/>
                <w:szCs w:val="24"/>
                <w:lang w:val="de-DE"/>
              </w:rPr>
              <w:t>závažnost</w:t>
            </w:r>
            <w:proofErr w:type="spellEnd"/>
            <w:r w:rsidRPr="0081023A">
              <w:rPr>
                <w:snapToGrid w:val="0"/>
                <w:szCs w:val="24"/>
                <w:lang w:val="de-DE"/>
              </w:rPr>
              <w:t xml:space="preserve"> </w:t>
            </w:r>
            <w:proofErr w:type="spellStart"/>
            <w:r w:rsidRPr="0081023A">
              <w:rPr>
                <w:snapToGrid w:val="0"/>
                <w:szCs w:val="24"/>
                <w:lang w:val="de-DE"/>
              </w:rPr>
              <w:t>porušení</w:t>
            </w:r>
            <w:proofErr w:type="spellEnd"/>
          </w:p>
        </w:tc>
      </w:tr>
      <w:tr w:rsidR="00593795" w:rsidRPr="006435C0" w14:paraId="4387A279" w14:textId="77777777" w:rsidTr="003807D5">
        <w:trPr>
          <w:trHeight w:val="269"/>
        </w:trPr>
        <w:tc>
          <w:tcPr>
            <w:tcW w:w="386" w:type="pct"/>
            <w:shd w:val="clear" w:color="auto" w:fill="auto"/>
          </w:tcPr>
          <w:p w14:paraId="27F88263"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8</w:t>
            </w:r>
          </w:p>
        </w:tc>
        <w:tc>
          <w:tcPr>
            <w:tcW w:w="994" w:type="pct"/>
            <w:shd w:val="clear" w:color="auto" w:fill="auto"/>
          </w:tcPr>
          <w:p w14:paraId="03AEC970"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w:t>
            </w:r>
            <w:proofErr w:type="spellStart"/>
            <w:r>
              <w:rPr>
                <w:snapToGrid w:val="0"/>
                <w:szCs w:val="24"/>
              </w:rPr>
              <w:t>kritéria</w:t>
            </w:r>
            <w:proofErr w:type="spellEnd"/>
            <w:r>
              <w:rPr>
                <w:snapToGrid w:val="0"/>
                <w:szCs w:val="24"/>
              </w:rPr>
              <w:t xml:space="preserve"> </w:t>
            </w:r>
            <w:proofErr w:type="spellStart"/>
            <w:r w:rsidRPr="00F83058">
              <w:rPr>
                <w:snapToGrid w:val="0"/>
                <w:szCs w:val="24"/>
              </w:rPr>
              <w:t>kvalifika</w:t>
            </w:r>
            <w:r>
              <w:rPr>
                <w:snapToGrid w:val="0"/>
                <w:szCs w:val="24"/>
              </w:rPr>
              <w:t>ce</w:t>
            </w:r>
            <w:proofErr w:type="spellEnd"/>
            <w:r w:rsidRPr="00F83058">
              <w:rPr>
                <w:snapToGrid w:val="0"/>
                <w:szCs w:val="24"/>
              </w:rPr>
              <w:t xml:space="preserve"> </w:t>
            </w:r>
          </w:p>
        </w:tc>
        <w:tc>
          <w:tcPr>
            <w:tcW w:w="1745" w:type="pct"/>
            <w:shd w:val="clear" w:color="auto" w:fill="auto"/>
          </w:tcPr>
          <w:p w14:paraId="63728D60"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stanovil</w:t>
            </w:r>
            <w:proofErr w:type="spellEnd"/>
            <w:r w:rsidRPr="00F83058">
              <w:rPr>
                <w:snapToGrid w:val="0"/>
                <w:szCs w:val="24"/>
              </w:rPr>
              <w:t xml:space="preserve"> </w:t>
            </w:r>
            <w:proofErr w:type="spellStart"/>
            <w:r w:rsidRPr="00F83058">
              <w:rPr>
                <w:snapToGrid w:val="0"/>
                <w:szCs w:val="24"/>
              </w:rPr>
              <w:t>rozsah</w:t>
            </w:r>
            <w:proofErr w:type="spellEnd"/>
            <w:r w:rsidRPr="00F83058">
              <w:rPr>
                <w:snapToGrid w:val="0"/>
                <w:szCs w:val="24"/>
              </w:rPr>
              <w:t xml:space="preserve"> </w:t>
            </w:r>
            <w:proofErr w:type="spellStart"/>
            <w:r w:rsidRPr="00F83058">
              <w:rPr>
                <w:snapToGrid w:val="0"/>
                <w:szCs w:val="24"/>
              </w:rPr>
              <w:t>kvalifikace</w:t>
            </w:r>
            <w:proofErr w:type="spellEnd"/>
            <w:r w:rsidRPr="00F83058">
              <w:rPr>
                <w:snapToGrid w:val="0"/>
                <w:szCs w:val="24"/>
              </w:rPr>
              <w:t xml:space="preserve"> </w:t>
            </w:r>
            <w:proofErr w:type="spellStart"/>
            <w:r w:rsidRPr="00F83058">
              <w:rPr>
                <w:snapToGrid w:val="0"/>
                <w:szCs w:val="24"/>
              </w:rPr>
              <w:t>nepřiměřeně</w:t>
            </w:r>
            <w:proofErr w:type="spellEnd"/>
            <w:r w:rsidRPr="00F83058">
              <w:rPr>
                <w:snapToGrid w:val="0"/>
                <w:szCs w:val="24"/>
              </w:rPr>
              <w:t xml:space="preserve">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veřejné</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stanovení</w:t>
            </w:r>
            <w:proofErr w:type="spellEnd"/>
            <w:r w:rsidRPr="00F83058">
              <w:rPr>
                <w:snapToGrid w:val="0"/>
                <w:szCs w:val="24"/>
              </w:rPr>
              <w:t xml:space="preserve"> </w:t>
            </w:r>
            <w:proofErr w:type="spellStart"/>
            <w:r>
              <w:rPr>
                <w:snapToGrid w:val="0"/>
                <w:szCs w:val="24"/>
              </w:rPr>
              <w:t>kritérií</w:t>
            </w:r>
            <w:proofErr w:type="spellEnd"/>
            <w:r>
              <w:rPr>
                <w:snapToGrid w:val="0"/>
                <w:szCs w:val="24"/>
              </w:rPr>
              <w:t xml:space="preserve"> </w:t>
            </w:r>
            <w:proofErr w:type="spellStart"/>
            <w:r w:rsidRPr="00F83058">
              <w:rPr>
                <w:snapToGrid w:val="0"/>
                <w:szCs w:val="24"/>
              </w:rPr>
              <w:t>kvalifika</w:t>
            </w:r>
            <w:r>
              <w:rPr>
                <w:snapToGrid w:val="0"/>
                <w:szCs w:val="24"/>
              </w:rPr>
              <w:t>ce</w:t>
            </w:r>
            <w:proofErr w:type="spellEnd"/>
            <w:r w:rsidRPr="00F83058">
              <w:rPr>
                <w:snapToGrid w:val="0"/>
                <w:szCs w:val="24"/>
              </w:rPr>
              <w:t xml:space="preserve">, </w:t>
            </w:r>
            <w:proofErr w:type="spellStart"/>
            <w:r w:rsidRPr="00F83058">
              <w:rPr>
                <w:snapToGrid w:val="0"/>
                <w:szCs w:val="24"/>
              </w:rPr>
              <w:t>které</w:t>
            </w:r>
            <w:proofErr w:type="spellEnd"/>
            <w:r w:rsidRPr="00F83058">
              <w:rPr>
                <w:snapToGrid w:val="0"/>
                <w:szCs w:val="24"/>
              </w:rPr>
              <w:t xml:space="preserve"> se </w:t>
            </w:r>
            <w:proofErr w:type="spellStart"/>
            <w:r w:rsidRPr="00F83058">
              <w:rPr>
                <w:snapToGrid w:val="0"/>
                <w:szCs w:val="24"/>
              </w:rPr>
              <w:t>nevztahují</w:t>
            </w:r>
            <w:proofErr w:type="spellEnd"/>
            <w:r w:rsidRPr="00F83058">
              <w:rPr>
                <w:snapToGrid w:val="0"/>
                <w:szCs w:val="24"/>
              </w:rPr>
              <w:t xml:space="preserve"> k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a v </w:t>
            </w:r>
            <w:proofErr w:type="spellStart"/>
            <w:r w:rsidRPr="00F83058">
              <w:rPr>
                <w:snapToGrid w:val="0"/>
                <w:szCs w:val="24"/>
              </w:rPr>
              <w:t>rozporu</w:t>
            </w:r>
            <w:proofErr w:type="spellEnd"/>
            <w:r w:rsidRPr="00F83058">
              <w:rPr>
                <w:snapToGrid w:val="0"/>
                <w:szCs w:val="24"/>
              </w:rPr>
              <w:t xml:space="preserve"> se </w:t>
            </w:r>
            <w:proofErr w:type="spellStart"/>
            <w:r w:rsidRPr="00F83058">
              <w:rPr>
                <w:snapToGrid w:val="0"/>
                <w:szCs w:val="24"/>
              </w:rPr>
              <w:t>zásadou</w:t>
            </w:r>
            <w:proofErr w:type="spellEnd"/>
            <w:r w:rsidRPr="00F83058">
              <w:rPr>
                <w:snapToGrid w:val="0"/>
                <w:szCs w:val="24"/>
              </w:rPr>
              <w:t xml:space="preserve"> </w:t>
            </w:r>
            <w:proofErr w:type="spellStart"/>
            <w:r w:rsidRPr="00F83058">
              <w:rPr>
                <w:snapToGrid w:val="0"/>
                <w:szCs w:val="24"/>
              </w:rPr>
              <w:t>zákazu</w:t>
            </w:r>
            <w:proofErr w:type="spellEnd"/>
            <w:r w:rsidRPr="00F83058">
              <w:rPr>
                <w:snapToGrid w:val="0"/>
                <w:szCs w:val="24"/>
              </w:rPr>
              <w:t xml:space="preserve"> </w:t>
            </w:r>
            <w:proofErr w:type="spellStart"/>
            <w:r w:rsidRPr="00F83058">
              <w:rPr>
                <w:snapToGrid w:val="0"/>
                <w:szCs w:val="24"/>
              </w:rPr>
              <w:t>diskriminace</w:t>
            </w:r>
            <w:proofErr w:type="spellEnd"/>
          </w:p>
        </w:tc>
        <w:tc>
          <w:tcPr>
            <w:tcW w:w="1875" w:type="pct"/>
            <w:shd w:val="clear" w:color="auto" w:fill="auto"/>
          </w:tcPr>
          <w:p w14:paraId="3CA684DA" w14:textId="77777777" w:rsidR="00593795" w:rsidRPr="00F83058" w:rsidRDefault="00593795" w:rsidP="003807D5">
            <w:pPr>
              <w:widowControl w:val="0"/>
              <w:numPr>
                <w:ilvl w:val="0"/>
                <w:numId w:val="36"/>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5B436507" w14:textId="77777777" w:rsidR="00593795" w:rsidRPr="0081023A" w:rsidRDefault="00593795" w:rsidP="003807D5">
            <w:pPr>
              <w:widowControl w:val="0"/>
              <w:numPr>
                <w:ilvl w:val="0"/>
                <w:numId w:val="36"/>
              </w:numPr>
              <w:tabs>
                <w:tab w:val="left" w:pos="360"/>
              </w:tabs>
              <w:spacing w:after="80" w:line="240" w:lineRule="auto"/>
              <w:ind w:right="-2"/>
              <w:jc w:val="both"/>
              <w:rPr>
                <w:snapToGrid w:val="0"/>
                <w:szCs w:val="24"/>
                <w:lang w:val="de-DE"/>
              </w:rPr>
            </w:pPr>
            <w:r w:rsidRPr="0081023A">
              <w:rPr>
                <w:snapToGrid w:val="0"/>
                <w:szCs w:val="24"/>
                <w:lang w:val="de-DE"/>
              </w:rPr>
              <w:t xml:space="preserve">10 % </w:t>
            </w:r>
            <w:proofErr w:type="spellStart"/>
            <w:r w:rsidRPr="0081023A">
              <w:rPr>
                <w:snapToGrid w:val="0"/>
                <w:szCs w:val="24"/>
                <w:lang w:val="de-DE"/>
              </w:rPr>
              <w:t>nebo</w:t>
            </w:r>
            <w:proofErr w:type="spellEnd"/>
            <w:r w:rsidRPr="0081023A">
              <w:rPr>
                <w:snapToGrid w:val="0"/>
                <w:szCs w:val="24"/>
                <w:lang w:val="de-DE"/>
              </w:rPr>
              <w:t xml:space="preserve"> 5 % s </w:t>
            </w:r>
            <w:proofErr w:type="spellStart"/>
            <w:r w:rsidRPr="0081023A">
              <w:rPr>
                <w:snapToGrid w:val="0"/>
                <w:szCs w:val="24"/>
                <w:lang w:val="de-DE"/>
              </w:rPr>
              <w:t>ohledem</w:t>
            </w:r>
            <w:proofErr w:type="spellEnd"/>
            <w:r w:rsidRPr="0081023A">
              <w:rPr>
                <w:snapToGrid w:val="0"/>
                <w:szCs w:val="24"/>
                <w:lang w:val="de-DE"/>
              </w:rPr>
              <w:t xml:space="preserve"> na </w:t>
            </w:r>
            <w:proofErr w:type="spellStart"/>
            <w:r w:rsidRPr="0081023A">
              <w:rPr>
                <w:snapToGrid w:val="0"/>
                <w:szCs w:val="24"/>
                <w:lang w:val="de-DE"/>
              </w:rPr>
              <w:t>závažnost</w:t>
            </w:r>
            <w:proofErr w:type="spellEnd"/>
            <w:r w:rsidRPr="0081023A">
              <w:rPr>
                <w:snapToGrid w:val="0"/>
                <w:szCs w:val="24"/>
                <w:lang w:val="de-DE"/>
              </w:rPr>
              <w:t xml:space="preserve"> </w:t>
            </w:r>
            <w:proofErr w:type="spellStart"/>
            <w:r w:rsidRPr="0081023A">
              <w:rPr>
                <w:snapToGrid w:val="0"/>
                <w:szCs w:val="24"/>
                <w:lang w:val="de-DE"/>
              </w:rPr>
              <w:t>porušení</w:t>
            </w:r>
            <w:proofErr w:type="spellEnd"/>
          </w:p>
        </w:tc>
      </w:tr>
      <w:tr w:rsidR="00593795" w:rsidRPr="006435C0" w14:paraId="08EB569E" w14:textId="77777777" w:rsidTr="003807D5">
        <w:trPr>
          <w:trHeight w:val="269"/>
        </w:trPr>
        <w:tc>
          <w:tcPr>
            <w:tcW w:w="386" w:type="pct"/>
            <w:shd w:val="clear" w:color="auto" w:fill="auto"/>
          </w:tcPr>
          <w:p w14:paraId="4570C922"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9</w:t>
            </w:r>
          </w:p>
        </w:tc>
        <w:tc>
          <w:tcPr>
            <w:tcW w:w="994" w:type="pct"/>
            <w:shd w:val="clear" w:color="auto" w:fill="auto"/>
          </w:tcPr>
          <w:p w14:paraId="12E0FAA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Použití</w:t>
            </w:r>
            <w:proofErr w:type="spellEnd"/>
            <w:r w:rsidRPr="00F83058">
              <w:rPr>
                <w:snapToGrid w:val="0"/>
                <w:szCs w:val="24"/>
              </w:rPr>
              <w:t xml:space="preserve"> </w:t>
            </w:r>
            <w:proofErr w:type="spellStart"/>
            <w:r w:rsidRPr="00F83058">
              <w:rPr>
                <w:snapToGrid w:val="0"/>
                <w:szCs w:val="24"/>
              </w:rPr>
              <w:t>nesprávných</w:t>
            </w:r>
            <w:proofErr w:type="spellEnd"/>
            <w:r w:rsidRPr="00F83058">
              <w:rPr>
                <w:snapToGrid w:val="0"/>
                <w:szCs w:val="24"/>
              </w:rPr>
              <w:t xml:space="preserve"> </w:t>
            </w:r>
            <w:proofErr w:type="spellStart"/>
            <w:r w:rsidRPr="00F83058">
              <w:rPr>
                <w:snapToGrid w:val="0"/>
                <w:szCs w:val="24"/>
              </w:rPr>
              <w:t>kritérií</w:t>
            </w:r>
            <w:proofErr w:type="spellEnd"/>
            <w:r w:rsidRPr="00F83058">
              <w:rPr>
                <w:snapToGrid w:val="0"/>
                <w:szCs w:val="24"/>
              </w:rPr>
              <w:t xml:space="preserve"> </w:t>
            </w:r>
            <w:proofErr w:type="spellStart"/>
            <w:r>
              <w:rPr>
                <w:snapToGrid w:val="0"/>
                <w:szCs w:val="24"/>
              </w:rPr>
              <w:t>hodnocení</w:t>
            </w:r>
            <w:proofErr w:type="spellEnd"/>
            <w:r>
              <w:rPr>
                <w:snapToGrid w:val="0"/>
                <w:szCs w:val="24"/>
              </w:rPr>
              <w:t xml:space="preserve"> </w:t>
            </w:r>
            <w:r w:rsidRPr="00F83058">
              <w:rPr>
                <w:snapToGrid w:val="0"/>
                <w:szCs w:val="24"/>
              </w:rPr>
              <w:t>pro </w:t>
            </w:r>
            <w:proofErr w:type="spellStart"/>
            <w:r w:rsidRPr="00F83058">
              <w:rPr>
                <w:snapToGrid w:val="0"/>
                <w:szCs w:val="24"/>
              </w:rPr>
              <w:t>výběr</w:t>
            </w:r>
            <w:proofErr w:type="spellEnd"/>
            <w:r w:rsidRPr="00F83058">
              <w:rPr>
                <w:snapToGrid w:val="0"/>
                <w:szCs w:val="24"/>
              </w:rPr>
              <w:t xml:space="preserve"> </w:t>
            </w:r>
            <w:proofErr w:type="spellStart"/>
            <w:r>
              <w:rPr>
                <w:snapToGrid w:val="0"/>
                <w:szCs w:val="24"/>
              </w:rPr>
              <w:t>dodavatele</w:t>
            </w:r>
            <w:proofErr w:type="spellEnd"/>
          </w:p>
        </w:tc>
        <w:tc>
          <w:tcPr>
            <w:tcW w:w="1745" w:type="pct"/>
            <w:shd w:val="clear" w:color="auto" w:fill="auto"/>
          </w:tcPr>
          <w:p w14:paraId="5BFC1E86" w14:textId="77777777" w:rsidR="00593795" w:rsidRPr="00F83058" w:rsidRDefault="00593795" w:rsidP="003807D5">
            <w:pPr>
              <w:widowControl w:val="0"/>
              <w:numPr>
                <w:ilvl w:val="0"/>
                <w:numId w:val="46"/>
              </w:numPr>
              <w:tabs>
                <w:tab w:val="left" w:pos="0"/>
                <w:tab w:val="left" w:pos="336"/>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v </w:t>
            </w:r>
            <w:proofErr w:type="spellStart"/>
            <w:r w:rsidRPr="00F83058">
              <w:rPr>
                <w:snapToGrid w:val="0"/>
                <w:szCs w:val="24"/>
              </w:rPr>
              <w:t>zadávací</w:t>
            </w:r>
            <w:r>
              <w:rPr>
                <w:snapToGrid w:val="0"/>
                <w:szCs w:val="24"/>
              </w:rPr>
              <w:t>ch</w:t>
            </w:r>
            <w:proofErr w:type="spellEnd"/>
            <w:r w:rsidRPr="00F83058">
              <w:rPr>
                <w:snapToGrid w:val="0"/>
                <w:szCs w:val="24"/>
              </w:rPr>
              <w:t xml:space="preserve"> </w:t>
            </w:r>
            <w:proofErr w:type="spellStart"/>
            <w:r>
              <w:rPr>
                <w:snapToGrid w:val="0"/>
                <w:szCs w:val="24"/>
              </w:rPr>
              <w:t>podmínkách</w:t>
            </w:r>
            <w:proofErr w:type="spellEnd"/>
            <w:r w:rsidRPr="00F83058">
              <w:rPr>
                <w:snapToGrid w:val="0"/>
                <w:szCs w:val="24"/>
              </w:rPr>
              <w:t xml:space="preserve"> </w:t>
            </w:r>
            <w:proofErr w:type="spellStart"/>
            <w:r w:rsidRPr="00F83058">
              <w:rPr>
                <w:snapToGrid w:val="0"/>
                <w:szCs w:val="24"/>
              </w:rPr>
              <w:t>nedostatečně</w:t>
            </w:r>
            <w:proofErr w:type="spellEnd"/>
            <w:r w:rsidRPr="00F83058">
              <w:rPr>
                <w:snapToGrid w:val="0"/>
                <w:szCs w:val="24"/>
              </w:rPr>
              <w:t xml:space="preserve"> </w:t>
            </w:r>
            <w:proofErr w:type="spellStart"/>
            <w:r w:rsidRPr="00F83058">
              <w:rPr>
                <w:snapToGrid w:val="0"/>
                <w:szCs w:val="24"/>
              </w:rPr>
              <w:t>specifikoval</w:t>
            </w:r>
            <w:proofErr w:type="spellEnd"/>
            <w:r w:rsidRPr="00F83058">
              <w:rPr>
                <w:snapToGrid w:val="0"/>
                <w:szCs w:val="24"/>
              </w:rPr>
              <w:t xml:space="preserve"> </w:t>
            </w:r>
            <w:proofErr w:type="spellStart"/>
            <w:r w:rsidRPr="00F83058">
              <w:rPr>
                <w:snapToGrid w:val="0"/>
                <w:szCs w:val="24"/>
              </w:rPr>
              <w:t>kritéria</w:t>
            </w:r>
            <w:proofErr w:type="spellEnd"/>
            <w:r>
              <w:rPr>
                <w:snapToGrid w:val="0"/>
                <w:szCs w:val="24"/>
              </w:rPr>
              <w:t xml:space="preserve"> </w:t>
            </w:r>
            <w:proofErr w:type="spellStart"/>
            <w:r>
              <w:rPr>
                <w:snapToGrid w:val="0"/>
                <w:szCs w:val="24"/>
              </w:rPr>
              <w:t>hodnocení</w:t>
            </w:r>
            <w:proofErr w:type="spellEnd"/>
            <w:r w:rsidRPr="00F83058">
              <w:rPr>
                <w:snapToGrid w:val="0"/>
                <w:szCs w:val="24"/>
              </w:rPr>
              <w:t xml:space="preserve">, </w:t>
            </w:r>
            <w:proofErr w:type="spellStart"/>
            <w:r w:rsidRPr="00F83058">
              <w:rPr>
                <w:snapToGrid w:val="0"/>
                <w:szCs w:val="24"/>
              </w:rPr>
              <w:t>nedostatečně</w:t>
            </w:r>
            <w:proofErr w:type="spellEnd"/>
            <w:r w:rsidRPr="00F83058">
              <w:rPr>
                <w:snapToGrid w:val="0"/>
                <w:szCs w:val="24"/>
              </w:rPr>
              <w:t xml:space="preserve"> </w:t>
            </w:r>
            <w:proofErr w:type="spellStart"/>
            <w:r w:rsidRPr="00F83058">
              <w:rPr>
                <w:snapToGrid w:val="0"/>
                <w:szCs w:val="24"/>
              </w:rPr>
              <w:t>popsal</w:t>
            </w:r>
            <w:proofErr w:type="spellEnd"/>
            <w:r w:rsidRPr="00F83058">
              <w:rPr>
                <w:snapToGrid w:val="0"/>
                <w:szCs w:val="24"/>
              </w:rPr>
              <w:t xml:space="preserve"> </w:t>
            </w:r>
            <w:proofErr w:type="spellStart"/>
            <w:r w:rsidRPr="00F83058">
              <w:rPr>
                <w:snapToGrid w:val="0"/>
                <w:szCs w:val="24"/>
              </w:rPr>
              <w:t>metodu</w:t>
            </w:r>
            <w:proofErr w:type="spellEnd"/>
            <w:r w:rsidRPr="00F83058">
              <w:rPr>
                <w:snapToGrid w:val="0"/>
                <w:szCs w:val="24"/>
              </w:rPr>
              <w:t xml:space="preserve"> </w:t>
            </w:r>
            <w:proofErr w:type="spellStart"/>
            <w:r w:rsidRPr="00F83058">
              <w:rPr>
                <w:snapToGrid w:val="0"/>
                <w:szCs w:val="24"/>
              </w:rPr>
              <w:t>hodnocení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kritérií</w:t>
            </w:r>
            <w:proofErr w:type="spellEnd"/>
            <w:r>
              <w:rPr>
                <w:snapToGrid w:val="0"/>
                <w:szCs w:val="24"/>
              </w:rPr>
              <w:t xml:space="preserve"> </w:t>
            </w:r>
            <w:proofErr w:type="spellStart"/>
            <w:r>
              <w:rPr>
                <w:snapToGrid w:val="0"/>
                <w:szCs w:val="24"/>
              </w:rPr>
              <w:t>hodnocení</w:t>
            </w:r>
            <w:proofErr w:type="spellEnd"/>
            <w:r>
              <w:rPr>
                <w:snapToGrid w:val="0"/>
                <w:szCs w:val="24"/>
              </w:rPr>
              <w:t xml:space="preserve"> </w:t>
            </w:r>
            <w:proofErr w:type="spellStart"/>
            <w:r w:rsidRPr="00F83058">
              <w:rPr>
                <w:snapToGrid w:val="0"/>
                <w:szCs w:val="24"/>
              </w:rPr>
              <w:t>respektující</w:t>
            </w:r>
            <w:proofErr w:type="spellEnd"/>
            <w:r w:rsidRPr="00F83058">
              <w:rPr>
                <w:snapToGrid w:val="0"/>
                <w:szCs w:val="24"/>
              </w:rPr>
              <w:t xml:space="preserve"> </w:t>
            </w:r>
            <w:proofErr w:type="spellStart"/>
            <w:r w:rsidRPr="00F83058">
              <w:rPr>
                <w:snapToGrid w:val="0"/>
                <w:szCs w:val="24"/>
              </w:rPr>
              <w:t>základní</w:t>
            </w:r>
            <w:proofErr w:type="spellEnd"/>
            <w:r w:rsidRPr="00F83058">
              <w:rPr>
                <w:snapToGrid w:val="0"/>
                <w:szCs w:val="24"/>
              </w:rPr>
              <w:t xml:space="preserve"> </w:t>
            </w:r>
            <w:proofErr w:type="spellStart"/>
            <w:r w:rsidRPr="00F83058">
              <w:rPr>
                <w:snapToGrid w:val="0"/>
                <w:szCs w:val="24"/>
              </w:rPr>
              <w:t>zásady</w:t>
            </w:r>
            <w:proofErr w:type="spellEnd"/>
            <w:r w:rsidRPr="00F83058">
              <w:rPr>
                <w:snapToGrid w:val="0"/>
                <w:szCs w:val="24"/>
              </w:rPr>
              <w:t xml:space="preserve"> </w:t>
            </w:r>
            <w:proofErr w:type="spellStart"/>
            <w:r w:rsidRPr="00F83058">
              <w:rPr>
                <w:snapToGrid w:val="0"/>
                <w:szCs w:val="24"/>
              </w:rPr>
              <w:t>transparentnosti</w:t>
            </w:r>
            <w:proofErr w:type="spellEnd"/>
            <w:r w:rsidRPr="00F83058">
              <w:rPr>
                <w:snapToGrid w:val="0"/>
                <w:szCs w:val="24"/>
              </w:rPr>
              <w:t xml:space="preserve">, </w:t>
            </w:r>
            <w:proofErr w:type="spellStart"/>
            <w:r>
              <w:rPr>
                <w:snapToGrid w:val="0"/>
                <w:szCs w:val="24"/>
              </w:rPr>
              <w:t>přiměřenosti</w:t>
            </w:r>
            <w:proofErr w:type="spellEnd"/>
            <w:r>
              <w:rPr>
                <w:snapToGrid w:val="0"/>
                <w:szCs w:val="24"/>
              </w:rPr>
              <w:t xml:space="preserve">, </w:t>
            </w:r>
            <w:proofErr w:type="spellStart"/>
            <w:r w:rsidRPr="00F83058">
              <w:rPr>
                <w:snapToGrid w:val="0"/>
                <w:szCs w:val="24"/>
              </w:rPr>
              <w:t>rovného</w:t>
            </w:r>
            <w:proofErr w:type="spellEnd"/>
            <w:r w:rsidRPr="00F83058">
              <w:rPr>
                <w:snapToGrid w:val="0"/>
                <w:szCs w:val="24"/>
              </w:rPr>
              <w:t xml:space="preserve"> </w:t>
            </w:r>
            <w:proofErr w:type="spellStart"/>
            <w:r w:rsidRPr="00F83058">
              <w:rPr>
                <w:snapToGrid w:val="0"/>
                <w:szCs w:val="24"/>
              </w:rPr>
              <w:t>zacházení</w:t>
            </w:r>
            <w:proofErr w:type="spellEnd"/>
            <w:r w:rsidRPr="00F83058">
              <w:rPr>
                <w:snapToGrid w:val="0"/>
                <w:szCs w:val="24"/>
              </w:rPr>
              <w:t xml:space="preserve"> a </w:t>
            </w:r>
            <w:proofErr w:type="spellStart"/>
            <w:r w:rsidRPr="00F83058">
              <w:rPr>
                <w:snapToGrid w:val="0"/>
                <w:szCs w:val="24"/>
              </w:rPr>
              <w:t>zákazu</w:t>
            </w:r>
            <w:proofErr w:type="spellEnd"/>
            <w:r w:rsidRPr="00F83058">
              <w:rPr>
                <w:snapToGrid w:val="0"/>
                <w:szCs w:val="24"/>
              </w:rPr>
              <w:t xml:space="preserve"> </w:t>
            </w:r>
            <w:proofErr w:type="spellStart"/>
            <w:r w:rsidRPr="00F83058">
              <w:rPr>
                <w:snapToGrid w:val="0"/>
                <w:szCs w:val="24"/>
              </w:rPr>
              <w:t>diskriminace</w:t>
            </w:r>
            <w:proofErr w:type="spellEnd"/>
            <w:r>
              <w:rPr>
                <w:snapToGrid w:val="0"/>
                <w:szCs w:val="24"/>
              </w:rPr>
              <w:t>;</w:t>
            </w:r>
          </w:p>
          <w:p w14:paraId="722BD650"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proofErr w:type="spellStart"/>
            <w:r w:rsidRPr="00F83058">
              <w:rPr>
                <w:snapToGrid w:val="0"/>
                <w:szCs w:val="24"/>
              </w:rPr>
              <w:t>Stanovení</w:t>
            </w:r>
            <w:proofErr w:type="spellEnd"/>
            <w:r w:rsidRPr="00F83058">
              <w:rPr>
                <w:snapToGrid w:val="0"/>
                <w:szCs w:val="24"/>
              </w:rPr>
              <w:t xml:space="preserve"> </w:t>
            </w:r>
            <w:proofErr w:type="spellStart"/>
            <w:r w:rsidRPr="00F83058">
              <w:rPr>
                <w:snapToGrid w:val="0"/>
                <w:szCs w:val="24"/>
              </w:rPr>
              <w:t>kritérií</w:t>
            </w:r>
            <w:proofErr w:type="spellEnd"/>
            <w:r>
              <w:rPr>
                <w:snapToGrid w:val="0"/>
                <w:szCs w:val="24"/>
              </w:rPr>
              <w:t xml:space="preserve"> </w:t>
            </w:r>
            <w:proofErr w:type="spellStart"/>
            <w:r>
              <w:rPr>
                <w:snapToGrid w:val="0"/>
                <w:szCs w:val="24"/>
              </w:rPr>
              <w:t>hodnocení</w:t>
            </w:r>
            <w:proofErr w:type="spellEnd"/>
            <w:r w:rsidRPr="00F83058">
              <w:rPr>
                <w:snapToGrid w:val="0"/>
                <w:szCs w:val="24"/>
              </w:rPr>
              <w:t xml:space="preserve">, </w:t>
            </w:r>
            <w:proofErr w:type="spellStart"/>
            <w:r w:rsidRPr="00F83058">
              <w:rPr>
                <w:snapToGrid w:val="0"/>
                <w:szCs w:val="24"/>
              </w:rPr>
              <w:t>která</w:t>
            </w:r>
            <w:proofErr w:type="spellEnd"/>
            <w:r w:rsidRPr="00F83058">
              <w:rPr>
                <w:snapToGrid w:val="0"/>
                <w:szCs w:val="24"/>
              </w:rPr>
              <w:t xml:space="preserve"> se </w:t>
            </w:r>
            <w:proofErr w:type="spellStart"/>
            <w:r w:rsidRPr="00F83058">
              <w:rPr>
                <w:snapToGrid w:val="0"/>
                <w:szCs w:val="24"/>
              </w:rPr>
              <w:t>nevztahují</w:t>
            </w:r>
            <w:proofErr w:type="spellEnd"/>
            <w:r w:rsidRPr="00F83058">
              <w:rPr>
                <w:snapToGrid w:val="0"/>
                <w:szCs w:val="24"/>
              </w:rPr>
              <w:t xml:space="preserve"> k</w:t>
            </w:r>
            <w:r>
              <w:rPr>
                <w:snapToGrid w:val="0"/>
                <w:szCs w:val="24"/>
              </w:rPr>
              <w:t>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r>
              <w:rPr>
                <w:snapToGrid w:val="0"/>
                <w:szCs w:val="24"/>
              </w:rPr>
              <w:t>;</w:t>
            </w:r>
          </w:p>
          <w:p w14:paraId="16C9C0E3"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proofErr w:type="spellStart"/>
            <w:r>
              <w:rPr>
                <w:snapToGrid w:val="0"/>
                <w:szCs w:val="24"/>
              </w:rPr>
              <w:t>J</w:t>
            </w:r>
            <w:r w:rsidRPr="00F83058">
              <w:rPr>
                <w:snapToGrid w:val="0"/>
                <w:szCs w:val="24"/>
              </w:rPr>
              <w:t>ednotlivým</w:t>
            </w:r>
            <w:proofErr w:type="spellEnd"/>
            <w:r w:rsidRPr="00F83058">
              <w:rPr>
                <w:snapToGrid w:val="0"/>
                <w:szCs w:val="24"/>
              </w:rPr>
              <w:t xml:space="preserve"> </w:t>
            </w:r>
            <w:proofErr w:type="spellStart"/>
            <w:r w:rsidRPr="00F83058">
              <w:rPr>
                <w:snapToGrid w:val="0"/>
                <w:szCs w:val="24"/>
              </w:rPr>
              <w:t>kritériím</w:t>
            </w:r>
            <w:proofErr w:type="spellEnd"/>
            <w:r w:rsidRPr="00F83058">
              <w:rPr>
                <w:snapToGrid w:val="0"/>
                <w:szCs w:val="24"/>
              </w:rPr>
              <w:t xml:space="preserve"> </w:t>
            </w:r>
            <w:proofErr w:type="spellStart"/>
            <w:r>
              <w:rPr>
                <w:snapToGrid w:val="0"/>
                <w:szCs w:val="24"/>
              </w:rPr>
              <w:t>hodnocení</w:t>
            </w:r>
            <w:proofErr w:type="spellEnd"/>
            <w:r>
              <w:rPr>
                <w:snapToGrid w:val="0"/>
                <w:szCs w:val="24"/>
              </w:rPr>
              <w:t xml:space="preserve"> </w:t>
            </w:r>
            <w:proofErr w:type="spellStart"/>
            <w:r>
              <w:rPr>
                <w:snapToGrid w:val="0"/>
                <w:szCs w:val="24"/>
              </w:rPr>
              <w:t>nebyly</w:t>
            </w:r>
            <w:proofErr w:type="spellEnd"/>
            <w:r>
              <w:rPr>
                <w:snapToGrid w:val="0"/>
                <w:szCs w:val="24"/>
              </w:rPr>
              <w:t xml:space="preserve"> </w:t>
            </w:r>
            <w:proofErr w:type="spellStart"/>
            <w:r w:rsidRPr="00F83058">
              <w:rPr>
                <w:snapToGrid w:val="0"/>
                <w:szCs w:val="24"/>
              </w:rPr>
              <w:t>přiřazeny</w:t>
            </w:r>
            <w:proofErr w:type="spellEnd"/>
            <w:r w:rsidRPr="00F83058">
              <w:rPr>
                <w:snapToGrid w:val="0"/>
                <w:szCs w:val="24"/>
              </w:rPr>
              <w:t xml:space="preserve"> </w:t>
            </w:r>
            <w:proofErr w:type="spellStart"/>
            <w:r w:rsidRPr="00F83058">
              <w:rPr>
                <w:snapToGrid w:val="0"/>
                <w:szCs w:val="24"/>
              </w:rPr>
              <w:t>váhy</w:t>
            </w:r>
            <w:proofErr w:type="spellEnd"/>
            <w:r w:rsidRPr="00F83058">
              <w:rPr>
                <w:snapToGrid w:val="0"/>
                <w:szCs w:val="24"/>
              </w:rPr>
              <w:t xml:space="preserve"> </w:t>
            </w:r>
            <w:proofErr w:type="spellStart"/>
            <w:r w:rsidRPr="00F83058">
              <w:rPr>
                <w:snapToGrid w:val="0"/>
                <w:szCs w:val="24"/>
              </w:rPr>
              <w:t>vyjádřené</w:t>
            </w:r>
            <w:proofErr w:type="spellEnd"/>
            <w:r w:rsidRPr="00F83058">
              <w:rPr>
                <w:snapToGrid w:val="0"/>
                <w:szCs w:val="24"/>
              </w:rPr>
              <w:t xml:space="preserve"> v</w:t>
            </w:r>
            <w:r>
              <w:rPr>
                <w:snapToGrid w:val="0"/>
                <w:szCs w:val="24"/>
              </w:rPr>
              <w:t> </w:t>
            </w:r>
            <w:proofErr w:type="spellStart"/>
            <w:r w:rsidRPr="00F83058">
              <w:rPr>
                <w:snapToGrid w:val="0"/>
                <w:szCs w:val="24"/>
              </w:rPr>
              <w:t>procentech</w:t>
            </w:r>
            <w:proofErr w:type="spellEnd"/>
            <w:r>
              <w:rPr>
                <w:snapToGrid w:val="0"/>
                <w:szCs w:val="24"/>
              </w:rPr>
              <w:t>;</w:t>
            </w:r>
          </w:p>
          <w:p w14:paraId="54F987D3"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proofErr w:type="spellStart"/>
            <w:r w:rsidRPr="00F83058">
              <w:rPr>
                <w:snapToGrid w:val="0"/>
                <w:szCs w:val="24"/>
              </w:rPr>
              <w:t>Postup</w:t>
            </w:r>
            <w:proofErr w:type="spellEnd"/>
            <w:r w:rsidRPr="00F83058">
              <w:rPr>
                <w:snapToGrid w:val="0"/>
                <w:szCs w:val="24"/>
              </w:rPr>
              <w:t xml:space="preserve"> </w:t>
            </w:r>
            <w:proofErr w:type="spellStart"/>
            <w:r w:rsidRPr="00F83058">
              <w:rPr>
                <w:snapToGrid w:val="0"/>
                <w:szCs w:val="24"/>
              </w:rPr>
              <w:t>hodnocení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byl</w:t>
            </w:r>
            <w:proofErr w:type="spellEnd"/>
            <w:r w:rsidRPr="00F83058">
              <w:rPr>
                <w:snapToGrid w:val="0"/>
                <w:szCs w:val="24"/>
              </w:rPr>
              <w:t xml:space="preserve"> </w:t>
            </w:r>
            <w:proofErr w:type="spellStart"/>
            <w:r w:rsidRPr="00F83058">
              <w:rPr>
                <w:snapToGrid w:val="0"/>
                <w:szCs w:val="24"/>
              </w:rPr>
              <w:t>proveden</w:t>
            </w:r>
            <w:proofErr w:type="spellEnd"/>
            <w:r w:rsidRPr="00F83058">
              <w:rPr>
                <w:snapToGrid w:val="0"/>
                <w:szCs w:val="24"/>
              </w:rPr>
              <w:t xml:space="preserve"> v </w:t>
            </w:r>
            <w:proofErr w:type="spellStart"/>
            <w:r w:rsidRPr="00F83058">
              <w:rPr>
                <w:snapToGrid w:val="0"/>
                <w:szCs w:val="24"/>
              </w:rPr>
              <w:t>rozporu</w:t>
            </w:r>
            <w:proofErr w:type="spellEnd"/>
            <w:r w:rsidRPr="00F83058">
              <w:rPr>
                <w:snapToGrid w:val="0"/>
                <w:szCs w:val="24"/>
              </w:rPr>
              <w:t xml:space="preserve"> s  </w:t>
            </w:r>
            <w:proofErr w:type="spellStart"/>
            <w:r w:rsidRPr="00F83058">
              <w:rPr>
                <w:snapToGrid w:val="0"/>
                <w:szCs w:val="24"/>
              </w:rPr>
              <w:t>kritérii</w:t>
            </w:r>
            <w:proofErr w:type="spellEnd"/>
            <w:r>
              <w:rPr>
                <w:snapToGrid w:val="0"/>
                <w:szCs w:val="24"/>
              </w:rPr>
              <w:t xml:space="preserve"> </w:t>
            </w:r>
            <w:proofErr w:type="spellStart"/>
            <w:r>
              <w:rPr>
                <w:snapToGrid w:val="0"/>
                <w:szCs w:val="24"/>
              </w:rPr>
              <w:t>hodnocení</w:t>
            </w:r>
            <w:proofErr w:type="spellEnd"/>
            <w:r w:rsidRPr="00F83058">
              <w:rPr>
                <w:snapToGrid w:val="0"/>
                <w:szCs w:val="24"/>
              </w:rPr>
              <w:t xml:space="preserve"> </w:t>
            </w:r>
            <w:r w:rsidRPr="00F83058">
              <w:rPr>
                <w:snapToGrid w:val="0"/>
                <w:szCs w:val="24"/>
              </w:rPr>
              <w:lastRenderedPageBreak/>
              <w:t>a </w:t>
            </w:r>
            <w:proofErr w:type="spellStart"/>
            <w:r w:rsidRPr="00F83058">
              <w:rPr>
                <w:snapToGrid w:val="0"/>
                <w:szCs w:val="24"/>
              </w:rPr>
              <w:t>metodou</w:t>
            </w:r>
            <w:proofErr w:type="spellEnd"/>
            <w:r w:rsidRPr="00F83058">
              <w:rPr>
                <w:snapToGrid w:val="0"/>
                <w:szCs w:val="24"/>
              </w:rPr>
              <w:t xml:space="preserve"> </w:t>
            </w:r>
            <w:proofErr w:type="spellStart"/>
            <w:r w:rsidRPr="00F83058">
              <w:rPr>
                <w:snapToGrid w:val="0"/>
                <w:szCs w:val="24"/>
              </w:rPr>
              <w:t>hodnocení</w:t>
            </w:r>
            <w:proofErr w:type="spellEnd"/>
            <w:r w:rsidRPr="00F83058">
              <w:rPr>
                <w:snapToGrid w:val="0"/>
                <w:szCs w:val="24"/>
              </w:rPr>
              <w:t xml:space="preserve"> </w:t>
            </w:r>
            <w:proofErr w:type="spellStart"/>
            <w:r w:rsidRPr="00F83058">
              <w:rPr>
                <w:snapToGrid w:val="0"/>
                <w:szCs w:val="24"/>
              </w:rPr>
              <w:t>stanovenými</w:t>
            </w:r>
            <w:proofErr w:type="spellEnd"/>
            <w:r w:rsidRPr="00F83058">
              <w:rPr>
                <w:snapToGrid w:val="0"/>
                <w:szCs w:val="24"/>
              </w:rPr>
              <w:t xml:space="preserve"> </w:t>
            </w:r>
            <w:proofErr w:type="spellStart"/>
            <w:r w:rsidRPr="00F83058">
              <w:rPr>
                <w:snapToGrid w:val="0"/>
                <w:szCs w:val="24"/>
              </w:rPr>
              <w:t>zadavatelem</w:t>
            </w:r>
            <w:proofErr w:type="spellEnd"/>
            <w:r w:rsidRPr="00F83058">
              <w:rPr>
                <w:snapToGrid w:val="0"/>
                <w:szCs w:val="24"/>
              </w:rPr>
              <w:t xml:space="preserve"> </w:t>
            </w:r>
            <w:proofErr w:type="spellStart"/>
            <w:r w:rsidRPr="00F83058">
              <w:rPr>
                <w:snapToGrid w:val="0"/>
                <w:szCs w:val="24"/>
              </w:rPr>
              <w:t>ve</w:t>
            </w:r>
            <w:proofErr w:type="spellEnd"/>
            <w:r>
              <w:rPr>
                <w:snapToGrid w:val="0"/>
                <w:szCs w:val="24"/>
              </w:rPr>
              <w:t> </w:t>
            </w:r>
            <w:proofErr w:type="spellStart"/>
            <w:r w:rsidRPr="00F83058">
              <w:rPr>
                <w:snapToGrid w:val="0"/>
                <w:szCs w:val="24"/>
              </w:rPr>
              <w:t>výzvě</w:t>
            </w:r>
            <w:proofErr w:type="spellEnd"/>
            <w:r w:rsidRPr="00F83058">
              <w:rPr>
                <w:snapToGrid w:val="0"/>
                <w:szCs w:val="24"/>
              </w:rPr>
              <w:t xml:space="preserve"> k </w:t>
            </w:r>
            <w:proofErr w:type="spellStart"/>
            <w:r w:rsidRPr="00F83058">
              <w:rPr>
                <w:snapToGrid w:val="0"/>
                <w:szCs w:val="24"/>
              </w:rPr>
              <w:t>podávání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v</w:t>
            </w:r>
            <w:r>
              <w:rPr>
                <w:snapToGrid w:val="0"/>
                <w:szCs w:val="24"/>
              </w:rPr>
              <w:t> </w:t>
            </w:r>
            <w:proofErr w:type="spellStart"/>
            <w:r w:rsidRPr="00F83058">
              <w:rPr>
                <w:snapToGrid w:val="0"/>
                <w:szCs w:val="24"/>
              </w:rPr>
              <w:t>zadávací</w:t>
            </w:r>
            <w:r>
              <w:rPr>
                <w:snapToGrid w:val="0"/>
                <w:szCs w:val="24"/>
              </w:rPr>
              <w:t>ch</w:t>
            </w:r>
            <w:proofErr w:type="spellEnd"/>
            <w:r>
              <w:rPr>
                <w:snapToGrid w:val="0"/>
                <w:szCs w:val="24"/>
              </w:rPr>
              <w:t xml:space="preserve"> </w:t>
            </w:r>
            <w:proofErr w:type="spellStart"/>
            <w:r>
              <w:rPr>
                <w:snapToGrid w:val="0"/>
                <w:szCs w:val="24"/>
              </w:rPr>
              <w:t>podmínkách</w:t>
            </w:r>
            <w:proofErr w:type="spellEnd"/>
            <w:r w:rsidRPr="00F83058">
              <w:rPr>
                <w:snapToGrid w:val="0"/>
                <w:szCs w:val="24"/>
              </w:rPr>
              <w:t xml:space="preserve"> </w:t>
            </w:r>
          </w:p>
        </w:tc>
        <w:tc>
          <w:tcPr>
            <w:tcW w:w="1875" w:type="pct"/>
            <w:shd w:val="clear" w:color="auto" w:fill="auto"/>
          </w:tcPr>
          <w:p w14:paraId="03DC8ECF"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lastRenderedPageBreak/>
              <w:t>10</w:t>
            </w:r>
            <w:r>
              <w:rPr>
                <w:snapToGrid w:val="0"/>
                <w:szCs w:val="24"/>
              </w:rPr>
              <w:t>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porušení</w:t>
            </w:r>
            <w:proofErr w:type="spellEnd"/>
            <w:r w:rsidRPr="00F83058">
              <w:rPr>
                <w:snapToGrid w:val="0"/>
                <w:szCs w:val="24"/>
              </w:rPr>
              <w:t xml:space="preserve"> </w:t>
            </w:r>
            <w:proofErr w:type="spellStart"/>
            <w:r w:rsidRPr="00F83058">
              <w:rPr>
                <w:snapToGrid w:val="0"/>
                <w:szCs w:val="24"/>
              </w:rPr>
              <w:t>spočívá</w:t>
            </w:r>
            <w:proofErr w:type="spellEnd"/>
            <w:r w:rsidRPr="00F83058">
              <w:rPr>
                <w:snapToGrid w:val="0"/>
                <w:szCs w:val="24"/>
              </w:rPr>
              <w:t xml:space="preserve"> v </w:t>
            </w:r>
            <w:proofErr w:type="spellStart"/>
            <w:r w:rsidRPr="00F83058">
              <w:rPr>
                <w:snapToGrid w:val="0"/>
                <w:szCs w:val="24"/>
              </w:rPr>
              <w:t>nedostatečné</w:t>
            </w:r>
            <w:proofErr w:type="spellEnd"/>
            <w:r w:rsidRPr="00F83058">
              <w:rPr>
                <w:snapToGrid w:val="0"/>
                <w:szCs w:val="24"/>
              </w:rPr>
              <w:t xml:space="preserve"> </w:t>
            </w:r>
            <w:proofErr w:type="spellStart"/>
            <w:r w:rsidRPr="00F83058">
              <w:rPr>
                <w:snapToGrid w:val="0"/>
                <w:szCs w:val="24"/>
              </w:rPr>
              <w:t>podrobnosti</w:t>
            </w:r>
            <w:proofErr w:type="spellEnd"/>
            <w:r w:rsidRPr="00F83058">
              <w:rPr>
                <w:snapToGrid w:val="0"/>
                <w:szCs w:val="24"/>
              </w:rPr>
              <w:t xml:space="preserve"> </w:t>
            </w:r>
            <w:proofErr w:type="spellStart"/>
            <w:r w:rsidRPr="00F83058">
              <w:rPr>
                <w:snapToGrid w:val="0"/>
                <w:szCs w:val="24"/>
              </w:rPr>
              <w:t>stanovení</w:t>
            </w:r>
            <w:proofErr w:type="spellEnd"/>
            <w:r w:rsidRPr="00F83058">
              <w:rPr>
                <w:snapToGrid w:val="0"/>
                <w:szCs w:val="24"/>
              </w:rPr>
              <w:t xml:space="preserve"> </w:t>
            </w:r>
            <w:proofErr w:type="spellStart"/>
            <w:r w:rsidRPr="00F83058">
              <w:rPr>
                <w:snapToGrid w:val="0"/>
                <w:szCs w:val="24"/>
              </w:rPr>
              <w:t>kritérií</w:t>
            </w:r>
            <w:proofErr w:type="spellEnd"/>
            <w:r w:rsidRPr="00F83058">
              <w:rPr>
                <w:snapToGrid w:val="0"/>
                <w:szCs w:val="24"/>
              </w:rPr>
              <w:t xml:space="preserve"> a </w:t>
            </w:r>
            <w:proofErr w:type="spellStart"/>
            <w:r w:rsidRPr="00F83058">
              <w:rPr>
                <w:snapToGrid w:val="0"/>
                <w:szCs w:val="24"/>
              </w:rPr>
              <w:t>metody</w:t>
            </w:r>
            <w:proofErr w:type="spellEnd"/>
            <w:r w:rsidRPr="00F83058">
              <w:rPr>
                <w:snapToGrid w:val="0"/>
                <w:szCs w:val="24"/>
              </w:rPr>
              <w:t xml:space="preserve"> </w:t>
            </w:r>
            <w:proofErr w:type="spellStart"/>
            <w:r w:rsidRPr="00F83058">
              <w:rPr>
                <w:snapToGrid w:val="0"/>
                <w:szCs w:val="24"/>
              </w:rPr>
              <w:t>hodnocení</w:t>
            </w:r>
            <w:proofErr w:type="spellEnd"/>
          </w:p>
          <w:p w14:paraId="3F5F56EB"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t>15</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se </w:t>
            </w:r>
            <w:proofErr w:type="spellStart"/>
            <w:r w:rsidRPr="00F83058">
              <w:rPr>
                <w:snapToGrid w:val="0"/>
                <w:szCs w:val="24"/>
              </w:rPr>
              <w:t>kritéria</w:t>
            </w:r>
            <w:proofErr w:type="spellEnd"/>
            <w:r>
              <w:rPr>
                <w:snapToGrid w:val="0"/>
                <w:szCs w:val="24"/>
              </w:rPr>
              <w:t xml:space="preserve"> </w:t>
            </w:r>
            <w:proofErr w:type="spellStart"/>
            <w:r>
              <w:rPr>
                <w:snapToGrid w:val="0"/>
                <w:szCs w:val="24"/>
              </w:rPr>
              <w:t>hodnocení</w:t>
            </w:r>
            <w:proofErr w:type="spellEnd"/>
            <w:r w:rsidRPr="00F83058">
              <w:rPr>
                <w:snapToGrid w:val="0"/>
                <w:szCs w:val="24"/>
              </w:rPr>
              <w:t xml:space="preserve"> </w:t>
            </w:r>
            <w:proofErr w:type="spellStart"/>
            <w:r w:rsidRPr="00F83058">
              <w:rPr>
                <w:snapToGrid w:val="0"/>
                <w:szCs w:val="24"/>
              </w:rPr>
              <w:t>nevztahují</w:t>
            </w:r>
            <w:proofErr w:type="spellEnd"/>
            <w:r w:rsidRPr="00F83058">
              <w:rPr>
                <w:snapToGrid w:val="0"/>
                <w:szCs w:val="24"/>
              </w:rPr>
              <w:t xml:space="preserve"> k </w:t>
            </w:r>
            <w:proofErr w:type="spellStart"/>
            <w:r w:rsidRPr="00F83058">
              <w:rPr>
                <w:snapToGrid w:val="0"/>
                <w:szCs w:val="24"/>
              </w:rPr>
              <w:t>předmětu</w:t>
            </w:r>
            <w:proofErr w:type="spellEnd"/>
            <w:r w:rsidRPr="00F83058">
              <w:rPr>
                <w:snapToGrid w:val="0"/>
                <w:szCs w:val="24"/>
              </w:rPr>
              <w:t xml:space="preserve"> </w:t>
            </w:r>
            <w:proofErr w:type="spellStart"/>
            <w:r w:rsidRPr="00F83058">
              <w:rPr>
                <w:snapToGrid w:val="0"/>
                <w:szCs w:val="24"/>
              </w:rPr>
              <w:t>zakázky</w:t>
            </w:r>
            <w:proofErr w:type="spellEnd"/>
          </w:p>
          <w:p w14:paraId="4796464B"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5</w:t>
            </w:r>
            <w:r>
              <w:rPr>
                <w:snapToGrid w:val="0"/>
                <w:szCs w:val="24"/>
              </w:rPr>
              <w:t xml:space="preserve"> </w:t>
            </w:r>
            <w:r w:rsidRPr="00F83058">
              <w:rPr>
                <w:snapToGrid w:val="0"/>
                <w:szCs w:val="24"/>
              </w:rPr>
              <w:t xml:space="preserve">% </w:t>
            </w:r>
            <w:proofErr w:type="spellStart"/>
            <w:r w:rsidRPr="00F83058">
              <w:rPr>
                <w:snapToGrid w:val="0"/>
                <w:szCs w:val="24"/>
              </w:rPr>
              <w:t>vedlo</w:t>
            </w:r>
            <w:proofErr w:type="spellEnd"/>
            <w:r w:rsidRPr="00F83058">
              <w:rPr>
                <w:snapToGrid w:val="0"/>
                <w:szCs w:val="24"/>
              </w:rPr>
              <w:t xml:space="preserve">-li </w:t>
            </w:r>
            <w:proofErr w:type="spellStart"/>
            <w:r w:rsidRPr="00F83058">
              <w:rPr>
                <w:snapToGrid w:val="0"/>
                <w:szCs w:val="24"/>
              </w:rPr>
              <w:t>použití</w:t>
            </w:r>
            <w:proofErr w:type="spellEnd"/>
            <w:r w:rsidRPr="00F83058">
              <w:rPr>
                <w:snapToGrid w:val="0"/>
                <w:szCs w:val="24"/>
              </w:rPr>
              <w:t xml:space="preserve"> </w:t>
            </w:r>
            <w:proofErr w:type="spellStart"/>
            <w:r w:rsidRPr="00F83058">
              <w:rPr>
                <w:snapToGrid w:val="0"/>
                <w:szCs w:val="24"/>
              </w:rPr>
              <w:t>nesprávného</w:t>
            </w:r>
            <w:proofErr w:type="spellEnd"/>
            <w:r w:rsidRPr="00F83058">
              <w:rPr>
                <w:snapToGrid w:val="0"/>
                <w:szCs w:val="24"/>
              </w:rPr>
              <w:t xml:space="preserve"> </w:t>
            </w:r>
            <w:proofErr w:type="spellStart"/>
            <w:r w:rsidRPr="00F83058">
              <w:rPr>
                <w:snapToGrid w:val="0"/>
                <w:szCs w:val="24"/>
              </w:rPr>
              <w:t>kritéria</w:t>
            </w:r>
            <w:proofErr w:type="spellEnd"/>
            <w:r>
              <w:rPr>
                <w:snapToGrid w:val="0"/>
                <w:szCs w:val="24"/>
              </w:rPr>
              <w:t xml:space="preserve"> </w:t>
            </w:r>
            <w:proofErr w:type="spellStart"/>
            <w:r>
              <w:rPr>
                <w:snapToGrid w:val="0"/>
                <w:szCs w:val="24"/>
              </w:rPr>
              <w:t>hodnocení</w:t>
            </w:r>
            <w:proofErr w:type="spellEnd"/>
            <w:r w:rsidRPr="00F83058">
              <w:rPr>
                <w:snapToGrid w:val="0"/>
                <w:szCs w:val="24"/>
              </w:rPr>
              <w:t xml:space="preserve"> k </w:t>
            </w:r>
            <w:proofErr w:type="spellStart"/>
            <w:r w:rsidRPr="00F83058">
              <w:rPr>
                <w:snapToGrid w:val="0"/>
                <w:szCs w:val="24"/>
              </w:rPr>
              <w:t>odrazení</w:t>
            </w:r>
            <w:proofErr w:type="spellEnd"/>
            <w:r w:rsidRPr="00F83058">
              <w:rPr>
                <w:snapToGrid w:val="0"/>
                <w:szCs w:val="24"/>
              </w:rPr>
              <w:t xml:space="preserve"> </w:t>
            </w:r>
            <w:proofErr w:type="spellStart"/>
            <w:r w:rsidRPr="00F83058">
              <w:rPr>
                <w:snapToGrid w:val="0"/>
                <w:szCs w:val="24"/>
              </w:rPr>
              <w:t>některého</w:t>
            </w:r>
            <w:proofErr w:type="spellEnd"/>
            <w:r w:rsidRPr="00F83058">
              <w:rPr>
                <w:snapToGrid w:val="0"/>
                <w:szCs w:val="24"/>
              </w:rPr>
              <w:t xml:space="preserve"> </w:t>
            </w:r>
            <w:proofErr w:type="spellStart"/>
            <w:r w:rsidRPr="00F83058">
              <w:rPr>
                <w:snapToGrid w:val="0"/>
                <w:szCs w:val="24"/>
              </w:rPr>
              <w:t>dodavatele</w:t>
            </w:r>
            <w:proofErr w:type="spellEnd"/>
            <w:r w:rsidRPr="00F83058">
              <w:rPr>
                <w:snapToGrid w:val="0"/>
                <w:szCs w:val="24"/>
              </w:rPr>
              <w:t xml:space="preserve"> </w:t>
            </w:r>
            <w:proofErr w:type="spellStart"/>
            <w:r w:rsidRPr="00F83058">
              <w:rPr>
                <w:snapToGrid w:val="0"/>
                <w:szCs w:val="24"/>
              </w:rPr>
              <w:t>podat</w:t>
            </w:r>
            <w:proofErr w:type="spellEnd"/>
            <w:r w:rsidRPr="00F83058">
              <w:rPr>
                <w:snapToGrid w:val="0"/>
                <w:szCs w:val="24"/>
              </w:rPr>
              <w:t xml:space="preserve"> </w:t>
            </w:r>
            <w:proofErr w:type="spellStart"/>
            <w:r w:rsidRPr="00F83058">
              <w:rPr>
                <w:snapToGrid w:val="0"/>
                <w:szCs w:val="24"/>
              </w:rPr>
              <w:t>nabídku</w:t>
            </w:r>
            <w:proofErr w:type="spellEnd"/>
          </w:p>
          <w:p w14:paraId="6B138BAD" w14:textId="77777777" w:rsidR="00593795" w:rsidRPr="00F83058" w:rsidRDefault="00593795" w:rsidP="003807D5">
            <w:pPr>
              <w:widowControl w:val="0"/>
              <w:tabs>
                <w:tab w:val="left" w:pos="360"/>
              </w:tabs>
              <w:spacing w:after="80"/>
              <w:ind w:left="1440" w:right="-2"/>
              <w:jc w:val="both"/>
              <w:rPr>
                <w:snapToGrid w:val="0"/>
                <w:szCs w:val="24"/>
              </w:rPr>
            </w:pPr>
          </w:p>
          <w:p w14:paraId="67E26348"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7307AFAC" w14:textId="77777777" w:rsidR="00593795" w:rsidRPr="0081023A" w:rsidRDefault="00593795" w:rsidP="003807D5">
            <w:pPr>
              <w:widowControl w:val="0"/>
              <w:numPr>
                <w:ilvl w:val="0"/>
                <w:numId w:val="38"/>
              </w:numPr>
              <w:tabs>
                <w:tab w:val="left" w:pos="360"/>
              </w:tabs>
              <w:spacing w:after="80" w:line="240" w:lineRule="auto"/>
              <w:ind w:right="-2"/>
              <w:jc w:val="both"/>
              <w:rPr>
                <w:snapToGrid w:val="0"/>
                <w:szCs w:val="24"/>
                <w:lang w:val="de-DE"/>
              </w:rPr>
            </w:pPr>
            <w:r w:rsidRPr="0081023A">
              <w:rPr>
                <w:snapToGrid w:val="0"/>
                <w:szCs w:val="24"/>
                <w:lang w:val="de-DE"/>
              </w:rPr>
              <w:t xml:space="preserve">25 % </w:t>
            </w:r>
            <w:proofErr w:type="spellStart"/>
            <w:r w:rsidRPr="0081023A">
              <w:rPr>
                <w:snapToGrid w:val="0"/>
                <w:szCs w:val="24"/>
                <w:lang w:val="de-DE"/>
              </w:rPr>
              <w:t>nebo</w:t>
            </w:r>
            <w:proofErr w:type="spellEnd"/>
            <w:r w:rsidRPr="0081023A">
              <w:rPr>
                <w:snapToGrid w:val="0"/>
                <w:szCs w:val="24"/>
                <w:lang w:val="de-DE"/>
              </w:rPr>
              <w:t xml:space="preserve"> 50 % s </w:t>
            </w:r>
            <w:proofErr w:type="spellStart"/>
            <w:r w:rsidRPr="0081023A">
              <w:rPr>
                <w:snapToGrid w:val="0"/>
                <w:szCs w:val="24"/>
                <w:lang w:val="de-DE"/>
              </w:rPr>
              <w:t>ohledem</w:t>
            </w:r>
            <w:proofErr w:type="spellEnd"/>
            <w:r w:rsidRPr="0081023A">
              <w:rPr>
                <w:snapToGrid w:val="0"/>
                <w:szCs w:val="24"/>
                <w:lang w:val="de-DE"/>
              </w:rPr>
              <w:t xml:space="preserve"> na </w:t>
            </w:r>
            <w:proofErr w:type="spellStart"/>
            <w:r w:rsidRPr="0081023A">
              <w:rPr>
                <w:snapToGrid w:val="0"/>
                <w:szCs w:val="24"/>
                <w:lang w:val="de-DE"/>
              </w:rPr>
              <w:t>závažnost</w:t>
            </w:r>
            <w:proofErr w:type="spellEnd"/>
            <w:r w:rsidRPr="0081023A">
              <w:rPr>
                <w:snapToGrid w:val="0"/>
                <w:szCs w:val="24"/>
                <w:lang w:val="de-DE"/>
              </w:rPr>
              <w:t xml:space="preserve"> </w:t>
            </w:r>
            <w:proofErr w:type="spellStart"/>
            <w:r w:rsidRPr="0081023A">
              <w:rPr>
                <w:snapToGrid w:val="0"/>
                <w:szCs w:val="24"/>
                <w:lang w:val="de-DE"/>
              </w:rPr>
              <w:t>porušení</w:t>
            </w:r>
            <w:proofErr w:type="spellEnd"/>
          </w:p>
        </w:tc>
      </w:tr>
      <w:tr w:rsidR="00593795" w:rsidRPr="00F83058" w14:paraId="536B4D64" w14:textId="77777777" w:rsidTr="003807D5">
        <w:trPr>
          <w:trHeight w:val="269"/>
        </w:trPr>
        <w:tc>
          <w:tcPr>
            <w:tcW w:w="386" w:type="pct"/>
            <w:shd w:val="clear" w:color="auto" w:fill="auto"/>
          </w:tcPr>
          <w:p w14:paraId="4766AC10"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10</w:t>
            </w:r>
          </w:p>
        </w:tc>
        <w:tc>
          <w:tcPr>
            <w:tcW w:w="994" w:type="pct"/>
            <w:shd w:val="clear" w:color="auto" w:fill="auto"/>
          </w:tcPr>
          <w:p w14:paraId="48E3B249"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Nedostatečný</w:t>
            </w:r>
            <w:proofErr w:type="spellEnd"/>
            <w:r w:rsidRPr="00F83058">
              <w:rPr>
                <w:snapToGrid w:val="0"/>
                <w:szCs w:val="24"/>
              </w:rPr>
              <w:t xml:space="preserve"> </w:t>
            </w:r>
            <w:proofErr w:type="spellStart"/>
            <w:r w:rsidRPr="00F83058">
              <w:rPr>
                <w:snapToGrid w:val="0"/>
                <w:szCs w:val="24"/>
              </w:rPr>
              <w:t>rozsah</w:t>
            </w:r>
            <w:proofErr w:type="spellEnd"/>
            <w:r w:rsidRPr="00F83058">
              <w:rPr>
                <w:snapToGrid w:val="0"/>
                <w:szCs w:val="24"/>
              </w:rPr>
              <w:t xml:space="preserve"> </w:t>
            </w:r>
            <w:proofErr w:type="spellStart"/>
            <w:r>
              <w:rPr>
                <w:snapToGrid w:val="0"/>
                <w:szCs w:val="24"/>
              </w:rPr>
              <w:t>Písemné</w:t>
            </w:r>
            <w:proofErr w:type="spellEnd"/>
            <w:r>
              <w:rPr>
                <w:snapToGrid w:val="0"/>
                <w:szCs w:val="24"/>
              </w:rPr>
              <w:t xml:space="preserve"> </w:t>
            </w:r>
            <w:proofErr w:type="spellStart"/>
            <w:r>
              <w:rPr>
                <w:snapToGrid w:val="0"/>
                <w:szCs w:val="24"/>
              </w:rPr>
              <w:t>z</w:t>
            </w:r>
            <w:r w:rsidRPr="00F83058">
              <w:rPr>
                <w:snapToGrid w:val="0"/>
                <w:szCs w:val="24"/>
              </w:rPr>
              <w:t>právy</w:t>
            </w:r>
            <w:proofErr w:type="spellEnd"/>
            <w:r w:rsidRPr="00F83058">
              <w:rPr>
                <w:snapToGrid w:val="0"/>
                <w:szCs w:val="24"/>
              </w:rPr>
              <w:t xml:space="preserve"> </w:t>
            </w:r>
            <w:r>
              <w:rPr>
                <w:snapToGrid w:val="0"/>
                <w:szCs w:val="24"/>
              </w:rPr>
              <w:t xml:space="preserve">o </w:t>
            </w:r>
            <w:proofErr w:type="spellStart"/>
            <w:r>
              <w:rPr>
                <w:snapToGrid w:val="0"/>
                <w:szCs w:val="24"/>
              </w:rPr>
              <w:t>hodnocení</w:t>
            </w:r>
            <w:proofErr w:type="spellEnd"/>
            <w:r>
              <w:rPr>
                <w:snapToGrid w:val="0"/>
                <w:szCs w:val="24"/>
              </w:rPr>
              <w:t xml:space="preserve"> </w:t>
            </w:r>
            <w:proofErr w:type="spellStart"/>
            <w:r>
              <w:rPr>
                <w:snapToGrid w:val="0"/>
                <w:szCs w:val="24"/>
              </w:rPr>
              <w:t>nabídek</w:t>
            </w:r>
            <w:proofErr w:type="spellEnd"/>
          </w:p>
        </w:tc>
        <w:tc>
          <w:tcPr>
            <w:tcW w:w="1745" w:type="pct"/>
            <w:shd w:val="clear" w:color="auto" w:fill="auto"/>
          </w:tcPr>
          <w:p w14:paraId="623B7781"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nezpracoval</w:t>
            </w:r>
            <w:proofErr w:type="spellEnd"/>
            <w:r w:rsidRPr="00F83058">
              <w:rPr>
                <w:snapToGrid w:val="0"/>
                <w:szCs w:val="24"/>
              </w:rPr>
              <w:t xml:space="preserve"> </w:t>
            </w:r>
            <w:proofErr w:type="spellStart"/>
            <w:r>
              <w:rPr>
                <w:snapToGrid w:val="0"/>
                <w:szCs w:val="24"/>
              </w:rPr>
              <w:t>písemnou</w:t>
            </w:r>
            <w:proofErr w:type="spellEnd"/>
            <w:r>
              <w:rPr>
                <w:snapToGrid w:val="0"/>
                <w:szCs w:val="24"/>
              </w:rPr>
              <w:t xml:space="preserve"> </w:t>
            </w:r>
            <w:proofErr w:type="spellStart"/>
            <w:r>
              <w:rPr>
                <w:snapToGrid w:val="0"/>
                <w:szCs w:val="24"/>
              </w:rPr>
              <w:t>zprávu</w:t>
            </w:r>
            <w:proofErr w:type="spellEnd"/>
            <w:r>
              <w:rPr>
                <w:snapToGrid w:val="0"/>
                <w:szCs w:val="24"/>
              </w:rPr>
              <w:t xml:space="preserve"> o </w:t>
            </w:r>
            <w:proofErr w:type="spellStart"/>
            <w:r>
              <w:rPr>
                <w:snapToGrid w:val="0"/>
                <w:szCs w:val="24"/>
              </w:rPr>
              <w:t>hodnocení</w:t>
            </w:r>
            <w:proofErr w:type="spellEnd"/>
            <w:r>
              <w:rPr>
                <w:snapToGrid w:val="0"/>
                <w:szCs w:val="24"/>
              </w:rPr>
              <w:t xml:space="preserve"> </w:t>
            </w:r>
            <w:proofErr w:type="spellStart"/>
            <w:r>
              <w:rPr>
                <w:snapToGrid w:val="0"/>
                <w:szCs w:val="24"/>
              </w:rPr>
              <w:t>nabídek</w:t>
            </w:r>
            <w:proofErr w:type="spellEnd"/>
            <w:r>
              <w:rPr>
                <w:snapToGrid w:val="0"/>
                <w:szCs w:val="24"/>
              </w:rPr>
              <w:t xml:space="preserve"> (</w:t>
            </w:r>
            <w:proofErr w:type="spellStart"/>
            <w:r>
              <w:rPr>
                <w:snapToGrid w:val="0"/>
                <w:szCs w:val="24"/>
              </w:rPr>
              <w:t>dále</w:t>
            </w:r>
            <w:proofErr w:type="spellEnd"/>
            <w:r>
              <w:rPr>
                <w:snapToGrid w:val="0"/>
                <w:szCs w:val="24"/>
              </w:rPr>
              <w:t xml:space="preserve"> </w:t>
            </w:r>
            <w:proofErr w:type="spellStart"/>
            <w:r>
              <w:rPr>
                <w:snapToGrid w:val="0"/>
                <w:szCs w:val="24"/>
              </w:rPr>
              <w:t>jen</w:t>
            </w:r>
            <w:proofErr w:type="spellEnd"/>
            <w:r>
              <w:rPr>
                <w:snapToGrid w:val="0"/>
                <w:szCs w:val="24"/>
              </w:rPr>
              <w:t xml:space="preserve"> „</w:t>
            </w:r>
            <w:proofErr w:type="spellStart"/>
            <w:r>
              <w:rPr>
                <w:snapToGrid w:val="0"/>
                <w:szCs w:val="24"/>
              </w:rPr>
              <w:t>Zpráva</w:t>
            </w:r>
            <w:proofErr w:type="spellEnd"/>
            <w:r>
              <w:rPr>
                <w:snapToGrid w:val="0"/>
                <w:szCs w:val="24"/>
              </w:rPr>
              <w:t>“)</w:t>
            </w:r>
          </w:p>
          <w:p w14:paraId="1E6479AA" w14:textId="77777777" w:rsidR="00593795" w:rsidRPr="00F83058" w:rsidRDefault="00593795" w:rsidP="003807D5">
            <w:pPr>
              <w:widowControl w:val="0"/>
              <w:tabs>
                <w:tab w:val="left" w:pos="53"/>
              </w:tabs>
              <w:spacing w:after="80"/>
              <w:ind w:right="-2"/>
              <w:rPr>
                <w:snapToGrid w:val="0"/>
                <w:szCs w:val="24"/>
              </w:rPr>
            </w:pPr>
          </w:p>
          <w:p w14:paraId="0F9C3485"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proofErr w:type="spellStart"/>
            <w:r w:rsidRPr="00F83058">
              <w:rPr>
                <w:snapToGrid w:val="0"/>
                <w:szCs w:val="24"/>
              </w:rPr>
              <w:t>Rozsah</w:t>
            </w:r>
            <w:proofErr w:type="spellEnd"/>
            <w:r w:rsidRPr="00F83058">
              <w:rPr>
                <w:snapToGrid w:val="0"/>
                <w:szCs w:val="24"/>
              </w:rPr>
              <w:t xml:space="preserve"> </w:t>
            </w:r>
            <w:proofErr w:type="spellStart"/>
            <w:r w:rsidRPr="00F83058">
              <w:rPr>
                <w:snapToGrid w:val="0"/>
                <w:szCs w:val="24"/>
              </w:rPr>
              <w:t>informací</w:t>
            </w:r>
            <w:proofErr w:type="spellEnd"/>
            <w:r w:rsidRPr="00F83058">
              <w:rPr>
                <w:snapToGrid w:val="0"/>
                <w:szCs w:val="24"/>
              </w:rPr>
              <w:t xml:space="preserve"> </w:t>
            </w:r>
            <w:proofErr w:type="spellStart"/>
            <w:r w:rsidRPr="00F83058">
              <w:rPr>
                <w:snapToGrid w:val="0"/>
                <w:szCs w:val="24"/>
              </w:rPr>
              <w:t>uvedených</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xml:space="preserve"> </w:t>
            </w:r>
            <w:proofErr w:type="spellStart"/>
            <w:r w:rsidRPr="00F83058">
              <w:rPr>
                <w:snapToGrid w:val="0"/>
                <w:szCs w:val="24"/>
              </w:rPr>
              <w:t>Zprávě</w:t>
            </w:r>
            <w:proofErr w:type="spellEnd"/>
            <w:r w:rsidRPr="00F83058">
              <w:rPr>
                <w:snapToGrid w:val="0"/>
                <w:szCs w:val="24"/>
              </w:rPr>
              <w:t xml:space="preserve"> </w:t>
            </w:r>
            <w:proofErr w:type="spellStart"/>
            <w:r w:rsidRPr="00F83058">
              <w:rPr>
                <w:snapToGrid w:val="0"/>
                <w:szCs w:val="24"/>
              </w:rPr>
              <w:t>neobsahuje</w:t>
            </w:r>
            <w:proofErr w:type="spellEnd"/>
            <w:r w:rsidRPr="00F83058">
              <w:rPr>
                <w:snapToGrid w:val="0"/>
                <w:szCs w:val="24"/>
              </w:rPr>
              <w:t xml:space="preserve"> </w:t>
            </w:r>
            <w:proofErr w:type="spellStart"/>
            <w:r w:rsidRPr="00F83058">
              <w:rPr>
                <w:snapToGrid w:val="0"/>
                <w:szCs w:val="24"/>
              </w:rPr>
              <w:t>některé</w:t>
            </w:r>
            <w:proofErr w:type="spellEnd"/>
            <w:r w:rsidRPr="00F83058">
              <w:rPr>
                <w:snapToGrid w:val="0"/>
                <w:szCs w:val="24"/>
              </w:rPr>
              <w:t xml:space="preserve"> z </w:t>
            </w:r>
            <w:proofErr w:type="spellStart"/>
            <w:r w:rsidRPr="00F83058">
              <w:rPr>
                <w:snapToGrid w:val="0"/>
                <w:szCs w:val="24"/>
              </w:rPr>
              <w:t>následujících</w:t>
            </w:r>
            <w:proofErr w:type="spellEnd"/>
            <w:r w:rsidRPr="00F83058">
              <w:rPr>
                <w:snapToGrid w:val="0"/>
                <w:szCs w:val="24"/>
              </w:rPr>
              <w:t xml:space="preserve"> </w:t>
            </w:r>
            <w:proofErr w:type="spellStart"/>
            <w:r w:rsidRPr="00F83058">
              <w:rPr>
                <w:snapToGrid w:val="0"/>
                <w:szCs w:val="24"/>
              </w:rPr>
              <w:t>údajů</w:t>
            </w:r>
            <w:proofErr w:type="spellEnd"/>
            <w:r w:rsidRPr="00F83058">
              <w:rPr>
                <w:snapToGrid w:val="0"/>
                <w:szCs w:val="24"/>
              </w:rPr>
              <w:t>:</w:t>
            </w:r>
          </w:p>
          <w:p w14:paraId="769789E9"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proofErr w:type="spellStart"/>
            <w:r>
              <w:rPr>
                <w:snapToGrid w:val="0"/>
                <w:szCs w:val="24"/>
              </w:rPr>
              <w:t>identifikaci</w:t>
            </w:r>
            <w:proofErr w:type="spellEnd"/>
            <w:r>
              <w:rPr>
                <w:snapToGrid w:val="0"/>
                <w:szCs w:val="24"/>
              </w:rPr>
              <w:t xml:space="preserve"> </w:t>
            </w:r>
            <w:proofErr w:type="spellStart"/>
            <w:r>
              <w:rPr>
                <w:snapToGrid w:val="0"/>
                <w:szCs w:val="24"/>
              </w:rPr>
              <w:t>zadávacího</w:t>
            </w:r>
            <w:proofErr w:type="spellEnd"/>
            <w:r>
              <w:rPr>
                <w:snapToGrid w:val="0"/>
                <w:szCs w:val="24"/>
              </w:rPr>
              <w:t xml:space="preserve"> </w:t>
            </w:r>
            <w:proofErr w:type="spellStart"/>
            <w:r>
              <w:rPr>
                <w:snapToGrid w:val="0"/>
                <w:szCs w:val="24"/>
              </w:rPr>
              <w:t>řízení</w:t>
            </w:r>
            <w:proofErr w:type="spellEnd"/>
          </w:p>
          <w:p w14:paraId="2E92A74E"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proofErr w:type="spellStart"/>
            <w:r>
              <w:rPr>
                <w:snapToGrid w:val="0"/>
                <w:szCs w:val="24"/>
              </w:rPr>
              <w:t>uvedení</w:t>
            </w:r>
            <w:proofErr w:type="spellEnd"/>
            <w:r>
              <w:rPr>
                <w:snapToGrid w:val="0"/>
                <w:szCs w:val="24"/>
              </w:rPr>
              <w:t xml:space="preserve"> </w:t>
            </w:r>
            <w:proofErr w:type="spellStart"/>
            <w:r>
              <w:rPr>
                <w:snapToGrid w:val="0"/>
                <w:szCs w:val="24"/>
              </w:rPr>
              <w:t>osob</w:t>
            </w:r>
            <w:proofErr w:type="spellEnd"/>
            <w:r>
              <w:rPr>
                <w:snapToGrid w:val="0"/>
                <w:szCs w:val="24"/>
              </w:rPr>
              <w:t xml:space="preserve">, </w:t>
            </w:r>
            <w:proofErr w:type="spellStart"/>
            <w:r>
              <w:rPr>
                <w:snapToGrid w:val="0"/>
                <w:szCs w:val="24"/>
              </w:rPr>
              <w:t>které</w:t>
            </w:r>
            <w:proofErr w:type="spellEnd"/>
            <w:r>
              <w:rPr>
                <w:snapToGrid w:val="0"/>
                <w:szCs w:val="24"/>
              </w:rPr>
              <w:t xml:space="preserve"> se na </w:t>
            </w:r>
            <w:proofErr w:type="spellStart"/>
            <w:r>
              <w:rPr>
                <w:snapToGrid w:val="0"/>
                <w:szCs w:val="24"/>
              </w:rPr>
              <w:t>hodnocení</w:t>
            </w:r>
            <w:proofErr w:type="spellEnd"/>
            <w:r>
              <w:rPr>
                <w:snapToGrid w:val="0"/>
                <w:szCs w:val="24"/>
              </w:rPr>
              <w:t xml:space="preserve"> </w:t>
            </w:r>
            <w:proofErr w:type="spellStart"/>
            <w:r>
              <w:rPr>
                <w:snapToGrid w:val="0"/>
                <w:szCs w:val="24"/>
              </w:rPr>
              <w:t>podílely</w:t>
            </w:r>
            <w:proofErr w:type="spellEnd"/>
          </w:p>
          <w:p w14:paraId="4B293852"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r>
              <w:rPr>
                <w:snapToGrid w:val="0"/>
                <w:szCs w:val="24"/>
              </w:rPr>
              <w:t> </w:t>
            </w:r>
            <w:proofErr w:type="spellStart"/>
            <w:r>
              <w:rPr>
                <w:snapToGrid w:val="0"/>
                <w:szCs w:val="24"/>
              </w:rPr>
              <w:t>seznam</w:t>
            </w:r>
            <w:proofErr w:type="spellEnd"/>
            <w:r>
              <w:rPr>
                <w:snapToGrid w:val="0"/>
                <w:szCs w:val="24"/>
              </w:rPr>
              <w:t xml:space="preserve"> </w:t>
            </w:r>
            <w:proofErr w:type="spellStart"/>
            <w:r>
              <w:rPr>
                <w:snapToGrid w:val="0"/>
                <w:szCs w:val="24"/>
              </w:rPr>
              <w:t>hodnocených</w:t>
            </w:r>
            <w:proofErr w:type="spellEnd"/>
            <w:r>
              <w:rPr>
                <w:snapToGrid w:val="0"/>
                <w:szCs w:val="24"/>
              </w:rPr>
              <w:t xml:space="preserve"> </w:t>
            </w:r>
            <w:proofErr w:type="spellStart"/>
            <w:r>
              <w:rPr>
                <w:snapToGrid w:val="0"/>
                <w:szCs w:val="24"/>
              </w:rPr>
              <w:t>nabídek</w:t>
            </w:r>
            <w:proofErr w:type="spellEnd"/>
          </w:p>
          <w:p w14:paraId="07628B97" w14:textId="77777777" w:rsidR="00593795" w:rsidRDefault="00593795" w:rsidP="003807D5">
            <w:pPr>
              <w:widowControl w:val="0"/>
              <w:numPr>
                <w:ilvl w:val="0"/>
                <w:numId w:val="29"/>
              </w:numPr>
              <w:tabs>
                <w:tab w:val="left" w:pos="360"/>
              </w:tabs>
              <w:spacing w:after="80" w:line="240" w:lineRule="auto"/>
              <w:ind w:left="336" w:right="-2" w:hanging="142"/>
              <w:rPr>
                <w:snapToGrid w:val="0"/>
                <w:szCs w:val="24"/>
              </w:rPr>
            </w:pPr>
            <w:proofErr w:type="spellStart"/>
            <w:r>
              <w:rPr>
                <w:snapToGrid w:val="0"/>
                <w:szCs w:val="24"/>
              </w:rPr>
              <w:t>popis</w:t>
            </w:r>
            <w:proofErr w:type="spellEnd"/>
            <w:r>
              <w:rPr>
                <w:snapToGrid w:val="0"/>
                <w:szCs w:val="24"/>
              </w:rPr>
              <w:t xml:space="preserve"> </w:t>
            </w:r>
            <w:proofErr w:type="spellStart"/>
            <w:r>
              <w:rPr>
                <w:snapToGrid w:val="0"/>
                <w:szCs w:val="24"/>
              </w:rPr>
              <w:t>hodnocení</w:t>
            </w:r>
            <w:proofErr w:type="spellEnd"/>
            <w:r>
              <w:rPr>
                <w:snapToGrid w:val="0"/>
                <w:szCs w:val="24"/>
              </w:rPr>
              <w:t xml:space="preserve">, ze </w:t>
            </w:r>
            <w:proofErr w:type="spellStart"/>
            <w:r>
              <w:rPr>
                <w:snapToGrid w:val="0"/>
                <w:szCs w:val="24"/>
              </w:rPr>
              <w:t>kterého</w:t>
            </w:r>
            <w:proofErr w:type="spellEnd"/>
            <w:r>
              <w:rPr>
                <w:snapToGrid w:val="0"/>
                <w:szCs w:val="24"/>
              </w:rPr>
              <w:t xml:space="preserve"> je </w:t>
            </w:r>
            <w:proofErr w:type="spellStart"/>
            <w:r>
              <w:rPr>
                <w:snapToGrid w:val="0"/>
                <w:szCs w:val="24"/>
              </w:rPr>
              <w:t>zřejmé</w:t>
            </w:r>
            <w:proofErr w:type="spellEnd"/>
          </w:p>
          <w:p w14:paraId="6A91E59D"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proofErr w:type="spellStart"/>
            <w:r w:rsidRPr="009932DE">
              <w:rPr>
                <w:snapToGrid w:val="0"/>
                <w:szCs w:val="24"/>
              </w:rPr>
              <w:t>hodnocené</w:t>
            </w:r>
            <w:proofErr w:type="spellEnd"/>
            <w:r w:rsidRPr="009932DE">
              <w:rPr>
                <w:snapToGrid w:val="0"/>
                <w:szCs w:val="24"/>
              </w:rPr>
              <w:t xml:space="preserve"> </w:t>
            </w:r>
            <w:proofErr w:type="spellStart"/>
            <w:r w:rsidRPr="009932DE">
              <w:rPr>
                <w:snapToGrid w:val="0"/>
                <w:szCs w:val="24"/>
              </w:rPr>
              <w:t>údaje</w:t>
            </w:r>
            <w:proofErr w:type="spellEnd"/>
            <w:r w:rsidRPr="009932DE">
              <w:rPr>
                <w:snapToGrid w:val="0"/>
                <w:szCs w:val="24"/>
              </w:rPr>
              <w:t xml:space="preserve"> z </w:t>
            </w:r>
            <w:proofErr w:type="spellStart"/>
            <w:r w:rsidRPr="009932DE">
              <w:rPr>
                <w:snapToGrid w:val="0"/>
                <w:szCs w:val="24"/>
              </w:rPr>
              <w:t>nabídek</w:t>
            </w:r>
            <w:proofErr w:type="spellEnd"/>
            <w:r w:rsidRPr="009932DE">
              <w:rPr>
                <w:snapToGrid w:val="0"/>
                <w:szCs w:val="24"/>
              </w:rPr>
              <w:t xml:space="preserve"> </w:t>
            </w:r>
            <w:proofErr w:type="spellStart"/>
            <w:r w:rsidRPr="009932DE">
              <w:rPr>
                <w:snapToGrid w:val="0"/>
                <w:szCs w:val="24"/>
              </w:rPr>
              <w:t>odpovídající</w:t>
            </w:r>
            <w:proofErr w:type="spellEnd"/>
            <w:r w:rsidRPr="009932DE">
              <w:rPr>
                <w:snapToGrid w:val="0"/>
                <w:szCs w:val="24"/>
              </w:rPr>
              <w:t xml:space="preserve"> </w:t>
            </w:r>
            <w:proofErr w:type="spellStart"/>
            <w:r w:rsidRPr="009932DE">
              <w:rPr>
                <w:snapToGrid w:val="0"/>
                <w:szCs w:val="24"/>
              </w:rPr>
              <w:t>kritériím</w:t>
            </w:r>
            <w:proofErr w:type="spellEnd"/>
            <w:r w:rsidRPr="009932DE">
              <w:rPr>
                <w:snapToGrid w:val="0"/>
                <w:szCs w:val="24"/>
              </w:rPr>
              <w:t xml:space="preserve"> </w:t>
            </w:r>
            <w:proofErr w:type="spellStart"/>
            <w:r w:rsidRPr="009932DE">
              <w:rPr>
                <w:snapToGrid w:val="0"/>
                <w:szCs w:val="24"/>
              </w:rPr>
              <w:t>hodnocení</w:t>
            </w:r>
            <w:proofErr w:type="spellEnd"/>
            <w:r w:rsidRPr="009932DE">
              <w:rPr>
                <w:snapToGrid w:val="0"/>
                <w:szCs w:val="24"/>
              </w:rPr>
              <w:t>,</w:t>
            </w:r>
          </w:p>
          <w:p w14:paraId="7A2295FE"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proofErr w:type="spellStart"/>
            <w:r w:rsidRPr="009932DE">
              <w:rPr>
                <w:snapToGrid w:val="0"/>
                <w:szCs w:val="24"/>
              </w:rPr>
              <w:t>popis</w:t>
            </w:r>
            <w:proofErr w:type="spellEnd"/>
            <w:r w:rsidRPr="009932DE">
              <w:rPr>
                <w:snapToGrid w:val="0"/>
                <w:szCs w:val="24"/>
              </w:rPr>
              <w:t xml:space="preserve"> </w:t>
            </w:r>
            <w:proofErr w:type="spellStart"/>
            <w:r w:rsidRPr="009932DE">
              <w:rPr>
                <w:snapToGrid w:val="0"/>
                <w:szCs w:val="24"/>
              </w:rPr>
              <w:t>hodnocení</w:t>
            </w:r>
            <w:proofErr w:type="spellEnd"/>
            <w:r w:rsidRPr="009932DE">
              <w:rPr>
                <w:snapToGrid w:val="0"/>
                <w:szCs w:val="24"/>
              </w:rPr>
              <w:t xml:space="preserve"> </w:t>
            </w:r>
            <w:proofErr w:type="spellStart"/>
            <w:r w:rsidRPr="009932DE">
              <w:rPr>
                <w:snapToGrid w:val="0"/>
                <w:szCs w:val="24"/>
              </w:rPr>
              <w:t>údajů</w:t>
            </w:r>
            <w:proofErr w:type="spellEnd"/>
            <w:r w:rsidRPr="009932DE">
              <w:rPr>
                <w:snapToGrid w:val="0"/>
                <w:szCs w:val="24"/>
              </w:rPr>
              <w:t xml:space="preserve"> z </w:t>
            </w:r>
            <w:proofErr w:type="spellStart"/>
            <w:r w:rsidRPr="009932DE">
              <w:rPr>
                <w:snapToGrid w:val="0"/>
                <w:szCs w:val="24"/>
              </w:rPr>
              <w:t>nabídek</w:t>
            </w:r>
            <w:proofErr w:type="spellEnd"/>
            <w:r w:rsidRPr="009932DE">
              <w:rPr>
                <w:snapToGrid w:val="0"/>
                <w:szCs w:val="24"/>
              </w:rPr>
              <w:t xml:space="preserve"> v </w:t>
            </w:r>
            <w:proofErr w:type="spellStart"/>
            <w:r w:rsidRPr="009932DE">
              <w:rPr>
                <w:snapToGrid w:val="0"/>
                <w:szCs w:val="24"/>
              </w:rPr>
              <w:t>jednotlivých</w:t>
            </w:r>
            <w:proofErr w:type="spellEnd"/>
            <w:r w:rsidRPr="009932DE">
              <w:rPr>
                <w:snapToGrid w:val="0"/>
                <w:szCs w:val="24"/>
              </w:rPr>
              <w:t xml:space="preserve"> </w:t>
            </w:r>
            <w:proofErr w:type="spellStart"/>
            <w:r w:rsidRPr="009932DE">
              <w:rPr>
                <w:snapToGrid w:val="0"/>
                <w:szCs w:val="24"/>
              </w:rPr>
              <w:t>kritériích</w:t>
            </w:r>
            <w:proofErr w:type="spellEnd"/>
            <w:r w:rsidRPr="009932DE">
              <w:rPr>
                <w:snapToGrid w:val="0"/>
                <w:szCs w:val="24"/>
              </w:rPr>
              <w:t xml:space="preserve"> </w:t>
            </w:r>
            <w:proofErr w:type="spellStart"/>
            <w:r w:rsidRPr="009932DE">
              <w:rPr>
                <w:snapToGrid w:val="0"/>
                <w:szCs w:val="24"/>
              </w:rPr>
              <w:t>hodnocení</w:t>
            </w:r>
            <w:proofErr w:type="spellEnd"/>
            <w:r w:rsidRPr="009932DE">
              <w:rPr>
                <w:snapToGrid w:val="0"/>
                <w:szCs w:val="24"/>
              </w:rPr>
              <w:t>,</w:t>
            </w:r>
          </w:p>
          <w:p w14:paraId="1BE128F0"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proofErr w:type="spellStart"/>
            <w:r w:rsidRPr="009932DE">
              <w:rPr>
                <w:snapToGrid w:val="0"/>
                <w:szCs w:val="24"/>
              </w:rPr>
              <w:t>popis</w:t>
            </w:r>
            <w:proofErr w:type="spellEnd"/>
            <w:r w:rsidRPr="009932DE">
              <w:rPr>
                <w:snapToGrid w:val="0"/>
                <w:szCs w:val="24"/>
              </w:rPr>
              <w:t xml:space="preserve"> </w:t>
            </w:r>
            <w:proofErr w:type="spellStart"/>
            <w:r w:rsidRPr="009932DE">
              <w:rPr>
                <w:snapToGrid w:val="0"/>
                <w:szCs w:val="24"/>
              </w:rPr>
              <w:t>srovnání</w:t>
            </w:r>
            <w:proofErr w:type="spellEnd"/>
            <w:r w:rsidRPr="009932DE">
              <w:rPr>
                <w:snapToGrid w:val="0"/>
                <w:szCs w:val="24"/>
              </w:rPr>
              <w:t xml:space="preserve"> </w:t>
            </w:r>
            <w:proofErr w:type="spellStart"/>
            <w:r w:rsidRPr="009932DE">
              <w:rPr>
                <w:snapToGrid w:val="0"/>
                <w:szCs w:val="24"/>
              </w:rPr>
              <w:t>hodnot</w:t>
            </w:r>
            <w:proofErr w:type="spellEnd"/>
            <w:r w:rsidRPr="009932DE">
              <w:rPr>
                <w:snapToGrid w:val="0"/>
                <w:szCs w:val="24"/>
              </w:rPr>
              <w:t xml:space="preserve"> </w:t>
            </w:r>
            <w:proofErr w:type="spellStart"/>
            <w:r w:rsidRPr="009932DE">
              <w:rPr>
                <w:snapToGrid w:val="0"/>
                <w:szCs w:val="24"/>
              </w:rPr>
              <w:t>získaných</w:t>
            </w:r>
            <w:proofErr w:type="spellEnd"/>
            <w:r w:rsidRPr="009932DE">
              <w:rPr>
                <w:snapToGrid w:val="0"/>
                <w:szCs w:val="24"/>
              </w:rPr>
              <w:t xml:space="preserve"> </w:t>
            </w:r>
            <w:proofErr w:type="spellStart"/>
            <w:r w:rsidRPr="009932DE">
              <w:rPr>
                <w:snapToGrid w:val="0"/>
                <w:szCs w:val="24"/>
              </w:rPr>
              <w:t>při</w:t>
            </w:r>
            <w:proofErr w:type="spellEnd"/>
            <w:r w:rsidRPr="009932DE">
              <w:rPr>
                <w:snapToGrid w:val="0"/>
                <w:szCs w:val="24"/>
              </w:rPr>
              <w:t xml:space="preserve"> </w:t>
            </w:r>
            <w:proofErr w:type="spellStart"/>
            <w:r w:rsidRPr="009932DE">
              <w:rPr>
                <w:snapToGrid w:val="0"/>
                <w:szCs w:val="24"/>
              </w:rPr>
              <w:t>hodnocení</w:t>
            </w:r>
            <w:proofErr w:type="spellEnd"/>
            <w:r w:rsidRPr="009932DE">
              <w:rPr>
                <w:snapToGrid w:val="0"/>
                <w:szCs w:val="24"/>
              </w:rPr>
              <w:t xml:space="preserve"> v </w:t>
            </w:r>
            <w:proofErr w:type="spellStart"/>
            <w:r w:rsidRPr="009932DE">
              <w:rPr>
                <w:snapToGrid w:val="0"/>
                <w:szCs w:val="24"/>
              </w:rPr>
              <w:t>jednotlivých</w:t>
            </w:r>
            <w:proofErr w:type="spellEnd"/>
            <w:r w:rsidRPr="009932DE">
              <w:rPr>
                <w:snapToGrid w:val="0"/>
                <w:szCs w:val="24"/>
              </w:rPr>
              <w:t xml:space="preserve"> </w:t>
            </w:r>
            <w:proofErr w:type="spellStart"/>
            <w:r w:rsidRPr="009932DE">
              <w:rPr>
                <w:snapToGrid w:val="0"/>
                <w:szCs w:val="24"/>
              </w:rPr>
              <w:t>kritériích</w:t>
            </w:r>
            <w:proofErr w:type="spellEnd"/>
            <w:r w:rsidRPr="009932DE">
              <w:rPr>
                <w:snapToGrid w:val="0"/>
                <w:szCs w:val="24"/>
              </w:rPr>
              <w:t xml:space="preserve"> </w:t>
            </w:r>
            <w:proofErr w:type="spellStart"/>
            <w:r w:rsidRPr="009932DE">
              <w:rPr>
                <w:snapToGrid w:val="0"/>
                <w:szCs w:val="24"/>
              </w:rPr>
              <w:t>hodnocení</w:t>
            </w:r>
            <w:proofErr w:type="spellEnd"/>
            <w:r w:rsidRPr="009932DE">
              <w:rPr>
                <w:snapToGrid w:val="0"/>
                <w:szCs w:val="24"/>
              </w:rPr>
              <w:t>,</w:t>
            </w:r>
          </w:p>
          <w:p w14:paraId="27EC35D0" w14:textId="77777777" w:rsidR="00593795" w:rsidRPr="00F83058" w:rsidRDefault="00593795" w:rsidP="003807D5">
            <w:pPr>
              <w:widowControl w:val="0"/>
              <w:tabs>
                <w:tab w:val="left" w:pos="360"/>
              </w:tabs>
              <w:spacing w:after="80"/>
              <w:ind w:left="336" w:right="-2"/>
              <w:rPr>
                <w:snapToGrid w:val="0"/>
                <w:szCs w:val="24"/>
              </w:rPr>
            </w:pPr>
            <w:proofErr w:type="spellStart"/>
            <w:r>
              <w:rPr>
                <w:snapToGrid w:val="0"/>
                <w:szCs w:val="24"/>
              </w:rPr>
              <w:t>výsledek</w:t>
            </w:r>
            <w:proofErr w:type="spellEnd"/>
            <w:r>
              <w:rPr>
                <w:snapToGrid w:val="0"/>
                <w:szCs w:val="24"/>
              </w:rPr>
              <w:t xml:space="preserve"> </w:t>
            </w:r>
            <w:proofErr w:type="spellStart"/>
            <w:r>
              <w:rPr>
                <w:snapToGrid w:val="0"/>
                <w:szCs w:val="24"/>
              </w:rPr>
              <w:t>hodnocení</w:t>
            </w:r>
            <w:proofErr w:type="spellEnd"/>
            <w:r>
              <w:rPr>
                <w:snapToGrid w:val="0"/>
                <w:szCs w:val="24"/>
              </w:rPr>
              <w:t xml:space="preserve"> </w:t>
            </w:r>
            <w:proofErr w:type="spellStart"/>
            <w:r>
              <w:rPr>
                <w:snapToGrid w:val="0"/>
                <w:szCs w:val="24"/>
              </w:rPr>
              <w:t>nabídek</w:t>
            </w:r>
            <w:proofErr w:type="spellEnd"/>
          </w:p>
          <w:p w14:paraId="2BD93000"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proofErr w:type="spellStart"/>
            <w:r w:rsidRPr="00F83058">
              <w:rPr>
                <w:snapToGrid w:val="0"/>
                <w:szCs w:val="24"/>
              </w:rPr>
              <w:t>Zpráva</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podepsána</w:t>
            </w:r>
            <w:proofErr w:type="spellEnd"/>
            <w:r w:rsidRPr="00F83058">
              <w:rPr>
                <w:snapToGrid w:val="0"/>
                <w:szCs w:val="24"/>
              </w:rPr>
              <w:t xml:space="preserve"> </w:t>
            </w:r>
            <w:proofErr w:type="spellStart"/>
            <w:r w:rsidRPr="00F83058">
              <w:rPr>
                <w:snapToGrid w:val="0"/>
                <w:szCs w:val="24"/>
              </w:rPr>
              <w:t>všemi</w:t>
            </w:r>
            <w:proofErr w:type="spellEnd"/>
            <w:r w:rsidRPr="00F83058">
              <w:rPr>
                <w:snapToGrid w:val="0"/>
                <w:szCs w:val="24"/>
              </w:rPr>
              <w:t xml:space="preserve"> </w:t>
            </w:r>
            <w:proofErr w:type="spellStart"/>
            <w:r>
              <w:rPr>
                <w:snapToGrid w:val="0"/>
                <w:szCs w:val="24"/>
              </w:rPr>
              <w:t>osobami</w:t>
            </w:r>
            <w:proofErr w:type="spellEnd"/>
            <w:r>
              <w:rPr>
                <w:snapToGrid w:val="0"/>
                <w:szCs w:val="24"/>
              </w:rPr>
              <w:t xml:space="preserve">, </w:t>
            </w:r>
            <w:proofErr w:type="spellStart"/>
            <w:r>
              <w:rPr>
                <w:snapToGrid w:val="0"/>
                <w:szCs w:val="24"/>
              </w:rPr>
              <w:t>které</w:t>
            </w:r>
            <w:proofErr w:type="spellEnd"/>
            <w:r>
              <w:rPr>
                <w:snapToGrid w:val="0"/>
                <w:szCs w:val="24"/>
              </w:rPr>
              <w:t xml:space="preserve"> se na </w:t>
            </w:r>
            <w:proofErr w:type="spellStart"/>
            <w:r>
              <w:rPr>
                <w:snapToGrid w:val="0"/>
                <w:szCs w:val="24"/>
              </w:rPr>
              <w:t>hodnocení</w:t>
            </w:r>
            <w:proofErr w:type="spellEnd"/>
            <w:r>
              <w:rPr>
                <w:snapToGrid w:val="0"/>
                <w:szCs w:val="24"/>
              </w:rPr>
              <w:t xml:space="preserve"> </w:t>
            </w:r>
            <w:proofErr w:type="spellStart"/>
            <w:r>
              <w:rPr>
                <w:snapToGrid w:val="0"/>
                <w:szCs w:val="24"/>
              </w:rPr>
              <w:t>podílely</w:t>
            </w:r>
            <w:proofErr w:type="spellEnd"/>
          </w:p>
          <w:p w14:paraId="461335C2" w14:textId="77777777" w:rsidR="00593795" w:rsidRPr="00F83058" w:rsidRDefault="00593795" w:rsidP="003807D5">
            <w:pPr>
              <w:widowControl w:val="0"/>
              <w:tabs>
                <w:tab w:val="left" w:pos="360"/>
              </w:tabs>
              <w:spacing w:after="80"/>
              <w:ind w:left="53" w:right="-2"/>
              <w:rPr>
                <w:snapToGrid w:val="0"/>
                <w:szCs w:val="24"/>
              </w:rPr>
            </w:pPr>
          </w:p>
        </w:tc>
        <w:tc>
          <w:tcPr>
            <w:tcW w:w="1875" w:type="pct"/>
            <w:shd w:val="clear" w:color="auto" w:fill="auto"/>
          </w:tcPr>
          <w:p w14:paraId="6A02316F"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25</w:t>
            </w:r>
            <w:r>
              <w:rPr>
                <w:snapToGrid w:val="0"/>
                <w:szCs w:val="24"/>
              </w:rPr>
              <w:t> </w:t>
            </w:r>
            <w:r w:rsidRPr="00F83058">
              <w:rPr>
                <w:snapToGrid w:val="0"/>
                <w:szCs w:val="24"/>
              </w:rPr>
              <w:t xml:space="preserve">% </w:t>
            </w:r>
            <w:proofErr w:type="spellStart"/>
            <w:r w:rsidRPr="00896693">
              <w:rPr>
                <w:snapToGrid w:val="0"/>
                <w:szCs w:val="24"/>
              </w:rPr>
              <w:t>když</w:t>
            </w:r>
            <w:proofErr w:type="spellEnd"/>
            <w:r>
              <w:rPr>
                <w:snapToGrid w:val="0"/>
                <w:szCs w:val="24"/>
              </w:rPr>
              <w:t xml:space="preserve"> </w:t>
            </w:r>
            <w:proofErr w:type="spellStart"/>
            <w:r w:rsidRPr="00F83058">
              <w:rPr>
                <w:snapToGrid w:val="0"/>
                <w:szCs w:val="24"/>
              </w:rPr>
              <w:t>zápis</w:t>
            </w:r>
            <w:proofErr w:type="spellEnd"/>
            <w:r w:rsidRPr="00F83058">
              <w:rPr>
                <w:snapToGrid w:val="0"/>
                <w:szCs w:val="24"/>
              </w:rPr>
              <w:t xml:space="preserve"> o</w:t>
            </w:r>
            <w:r>
              <w:rPr>
                <w:snapToGrid w:val="0"/>
                <w:szCs w:val="24"/>
              </w:rPr>
              <w:t> </w:t>
            </w:r>
            <w:proofErr w:type="spellStart"/>
            <w:r w:rsidRPr="00F83058">
              <w:rPr>
                <w:snapToGrid w:val="0"/>
                <w:szCs w:val="24"/>
              </w:rPr>
              <w:t>posouzení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neexistuje</w:t>
            </w:r>
            <w:proofErr w:type="spellEnd"/>
          </w:p>
          <w:p w14:paraId="712F66FB"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15</w:t>
            </w:r>
            <w:r>
              <w:rPr>
                <w:snapToGrid w:val="0"/>
                <w:szCs w:val="24"/>
              </w:rPr>
              <w:t>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pořízena</w:t>
            </w:r>
            <w:proofErr w:type="spellEnd"/>
            <w:r w:rsidRPr="00F83058">
              <w:rPr>
                <w:snapToGrid w:val="0"/>
                <w:szCs w:val="24"/>
              </w:rPr>
              <w:t xml:space="preserve"> </w:t>
            </w:r>
            <w:proofErr w:type="spellStart"/>
            <w:r w:rsidRPr="00F83058">
              <w:rPr>
                <w:snapToGrid w:val="0"/>
                <w:szCs w:val="24"/>
              </w:rPr>
              <w:t>jiná</w:t>
            </w:r>
            <w:proofErr w:type="spellEnd"/>
            <w:r w:rsidRPr="00F83058">
              <w:rPr>
                <w:snapToGrid w:val="0"/>
                <w:szCs w:val="24"/>
              </w:rPr>
              <w:t xml:space="preserve"> forma </w:t>
            </w:r>
            <w:proofErr w:type="spellStart"/>
            <w:r w:rsidRPr="00F83058">
              <w:rPr>
                <w:snapToGrid w:val="0"/>
                <w:szCs w:val="24"/>
              </w:rPr>
              <w:t>zápisu</w:t>
            </w:r>
            <w:proofErr w:type="spellEnd"/>
          </w:p>
          <w:p w14:paraId="428EAE75"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způsob</w:t>
            </w:r>
            <w:proofErr w:type="spellEnd"/>
            <w:r w:rsidRPr="00F83058">
              <w:rPr>
                <w:snapToGrid w:val="0"/>
                <w:szCs w:val="24"/>
              </w:rPr>
              <w:t xml:space="preserve"> </w:t>
            </w:r>
            <w:proofErr w:type="spellStart"/>
            <w:r w:rsidRPr="00F83058">
              <w:rPr>
                <w:snapToGrid w:val="0"/>
                <w:szCs w:val="24"/>
              </w:rPr>
              <w:t>hodnocení</w:t>
            </w:r>
            <w:proofErr w:type="spellEnd"/>
            <w:r w:rsidRPr="00F83058">
              <w:rPr>
                <w:snapToGrid w:val="0"/>
                <w:szCs w:val="24"/>
              </w:rPr>
              <w:t xml:space="preserve"> </w:t>
            </w:r>
            <w:proofErr w:type="spellStart"/>
            <w:r w:rsidRPr="00F83058">
              <w:rPr>
                <w:snapToGrid w:val="0"/>
                <w:szCs w:val="24"/>
              </w:rPr>
              <w:t>nabídek</w:t>
            </w:r>
            <w:proofErr w:type="spellEnd"/>
            <w:r w:rsidRPr="00F83058">
              <w:rPr>
                <w:snapToGrid w:val="0"/>
                <w:szCs w:val="24"/>
              </w:rPr>
              <w:t xml:space="preserve"> </w:t>
            </w:r>
            <w:proofErr w:type="spellStart"/>
            <w:r w:rsidRPr="00F83058">
              <w:rPr>
                <w:snapToGrid w:val="0"/>
                <w:szCs w:val="24"/>
              </w:rPr>
              <w:t>dostatečně</w:t>
            </w:r>
            <w:proofErr w:type="spellEnd"/>
            <w:r w:rsidRPr="00F83058">
              <w:rPr>
                <w:snapToGrid w:val="0"/>
                <w:szCs w:val="24"/>
              </w:rPr>
              <w:t xml:space="preserve"> </w:t>
            </w:r>
            <w:proofErr w:type="spellStart"/>
            <w:r w:rsidRPr="00F83058">
              <w:rPr>
                <w:snapToGrid w:val="0"/>
                <w:szCs w:val="24"/>
              </w:rPr>
              <w:t>popsán</w:t>
            </w:r>
            <w:proofErr w:type="spellEnd"/>
            <w:r w:rsidRPr="00F83058">
              <w:rPr>
                <w:snapToGrid w:val="0"/>
                <w:szCs w:val="24"/>
              </w:rPr>
              <w:t xml:space="preserve"> a</w:t>
            </w:r>
            <w:r>
              <w:rPr>
                <w:snapToGrid w:val="0"/>
                <w:szCs w:val="24"/>
              </w:rPr>
              <w:t> </w:t>
            </w:r>
            <w:proofErr w:type="spellStart"/>
            <w:r w:rsidRPr="00F83058">
              <w:rPr>
                <w:snapToGrid w:val="0"/>
                <w:szCs w:val="24"/>
              </w:rPr>
              <w:t>zdůvodněn</w:t>
            </w:r>
            <w:proofErr w:type="spellEnd"/>
          </w:p>
          <w:p w14:paraId="76C7A155"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5</w:t>
            </w:r>
            <w:r>
              <w:rPr>
                <w:snapToGrid w:val="0"/>
                <w:szCs w:val="24"/>
              </w:rPr>
              <w:t> </w:t>
            </w:r>
            <w:r w:rsidRPr="00F83058">
              <w:rPr>
                <w:snapToGrid w:val="0"/>
                <w:szCs w:val="24"/>
              </w:rPr>
              <w:t>% s </w:t>
            </w:r>
            <w:proofErr w:type="spellStart"/>
            <w:r w:rsidRPr="00F83058">
              <w:rPr>
                <w:snapToGrid w:val="0"/>
                <w:szCs w:val="24"/>
              </w:rPr>
              <w:t>ohledem</w:t>
            </w:r>
            <w:proofErr w:type="spellEnd"/>
            <w:r w:rsidRPr="00F83058">
              <w:rPr>
                <w:snapToGrid w:val="0"/>
                <w:szCs w:val="24"/>
              </w:rPr>
              <w:t xml:space="preserve"> na</w:t>
            </w:r>
            <w:r>
              <w:rPr>
                <w:snapToGrid w:val="0"/>
                <w:szCs w:val="24"/>
              </w:rPr>
              <w:t> </w:t>
            </w:r>
            <w:proofErr w:type="spellStart"/>
            <w:r w:rsidRPr="00F83058">
              <w:rPr>
                <w:snapToGrid w:val="0"/>
                <w:szCs w:val="24"/>
              </w:rPr>
              <w:t>závažnost</w:t>
            </w:r>
            <w:proofErr w:type="spellEnd"/>
            <w:r w:rsidRPr="00F83058">
              <w:rPr>
                <w:snapToGrid w:val="0"/>
                <w:szCs w:val="24"/>
              </w:rPr>
              <w:t xml:space="preserve"> </w:t>
            </w:r>
            <w:proofErr w:type="spellStart"/>
            <w:r w:rsidRPr="00F83058">
              <w:rPr>
                <w:snapToGrid w:val="0"/>
                <w:szCs w:val="24"/>
              </w:rPr>
              <w:t>porušení</w:t>
            </w:r>
            <w:proofErr w:type="spellEnd"/>
            <w:r w:rsidRPr="00F83058">
              <w:rPr>
                <w:snapToGrid w:val="0"/>
                <w:szCs w:val="24"/>
              </w:rPr>
              <w:t xml:space="preserve"> </w:t>
            </w:r>
          </w:p>
          <w:p w14:paraId="63852A1F"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w:t>
            </w:r>
          </w:p>
          <w:p w14:paraId="06ADC500" w14:textId="77777777" w:rsidR="00593795" w:rsidRPr="00F83058" w:rsidRDefault="00593795" w:rsidP="003807D5">
            <w:pPr>
              <w:widowControl w:val="0"/>
              <w:tabs>
                <w:tab w:val="left" w:pos="360"/>
              </w:tabs>
              <w:spacing w:after="80"/>
              <w:ind w:left="720" w:right="-2"/>
              <w:jc w:val="both"/>
              <w:rPr>
                <w:snapToGrid w:val="0"/>
                <w:szCs w:val="24"/>
              </w:rPr>
            </w:pPr>
          </w:p>
        </w:tc>
      </w:tr>
      <w:tr w:rsidR="00593795" w:rsidRPr="00F83058" w14:paraId="0A690BF8" w14:textId="77777777" w:rsidTr="003807D5">
        <w:trPr>
          <w:trHeight w:val="269"/>
        </w:trPr>
        <w:tc>
          <w:tcPr>
            <w:tcW w:w="386" w:type="pct"/>
            <w:shd w:val="clear" w:color="auto" w:fill="auto"/>
          </w:tcPr>
          <w:p w14:paraId="5684DE9A"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12</w:t>
            </w:r>
          </w:p>
        </w:tc>
        <w:tc>
          <w:tcPr>
            <w:tcW w:w="994" w:type="pct"/>
            <w:shd w:val="clear" w:color="auto" w:fill="auto"/>
          </w:tcPr>
          <w:p w14:paraId="425C9BA7"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nezrušil</w:t>
            </w:r>
            <w:proofErr w:type="spellEnd"/>
            <w:r w:rsidRPr="00F83058">
              <w:rPr>
                <w:snapToGrid w:val="0"/>
                <w:szCs w:val="24"/>
              </w:rPr>
              <w:t xml:space="preserve"> </w:t>
            </w:r>
            <w:proofErr w:type="spellStart"/>
            <w:r w:rsidRPr="00F83058">
              <w:rPr>
                <w:snapToGrid w:val="0"/>
                <w:szCs w:val="24"/>
              </w:rPr>
              <w:lastRenderedPageBreak/>
              <w:t>zadávací</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přestože</w:t>
            </w:r>
            <w:proofErr w:type="spellEnd"/>
            <w:r w:rsidRPr="00F83058">
              <w:rPr>
                <w:snapToGrid w:val="0"/>
                <w:szCs w:val="24"/>
              </w:rPr>
              <w:t xml:space="preserve"> </w:t>
            </w:r>
            <w:proofErr w:type="spellStart"/>
            <w:r w:rsidRPr="00F83058">
              <w:rPr>
                <w:snapToGrid w:val="0"/>
                <w:szCs w:val="24"/>
              </w:rPr>
              <w:t>byly</w:t>
            </w:r>
            <w:proofErr w:type="spellEnd"/>
            <w:r w:rsidRPr="00F83058">
              <w:rPr>
                <w:snapToGrid w:val="0"/>
                <w:szCs w:val="24"/>
              </w:rPr>
              <w:t xml:space="preserve"> </w:t>
            </w:r>
            <w:proofErr w:type="spellStart"/>
            <w:r w:rsidRPr="00F83058">
              <w:rPr>
                <w:snapToGrid w:val="0"/>
                <w:szCs w:val="24"/>
              </w:rPr>
              <w:t>naplněny</w:t>
            </w:r>
            <w:proofErr w:type="spellEnd"/>
            <w:r w:rsidRPr="00F83058">
              <w:rPr>
                <w:snapToGrid w:val="0"/>
                <w:szCs w:val="24"/>
              </w:rPr>
              <w:t xml:space="preserve"> </w:t>
            </w:r>
            <w:proofErr w:type="spellStart"/>
            <w:r w:rsidRPr="00F83058">
              <w:rPr>
                <w:snapToGrid w:val="0"/>
                <w:szCs w:val="24"/>
              </w:rPr>
              <w:t>podmínky</w:t>
            </w:r>
            <w:proofErr w:type="spellEnd"/>
            <w:r w:rsidRPr="00F83058">
              <w:rPr>
                <w:snapToGrid w:val="0"/>
                <w:szCs w:val="24"/>
              </w:rPr>
              <w:t xml:space="preserve"> pro</w:t>
            </w:r>
            <w:r>
              <w:rPr>
                <w:snapToGrid w:val="0"/>
                <w:szCs w:val="24"/>
              </w:rPr>
              <w:t> </w:t>
            </w:r>
            <w:proofErr w:type="spellStart"/>
            <w:r w:rsidRPr="00F83058">
              <w:rPr>
                <w:snapToGrid w:val="0"/>
                <w:szCs w:val="24"/>
              </w:rPr>
              <w:t>zrušení</w:t>
            </w:r>
            <w:proofErr w:type="spellEnd"/>
            <w:r w:rsidRPr="00F83058">
              <w:rPr>
                <w:snapToGrid w:val="0"/>
                <w:szCs w:val="24"/>
              </w:rPr>
              <w:t xml:space="preserve"> </w:t>
            </w:r>
            <w:proofErr w:type="spellStart"/>
            <w:r w:rsidRPr="00F83058">
              <w:rPr>
                <w:snapToGrid w:val="0"/>
                <w:szCs w:val="24"/>
              </w:rPr>
              <w:t>dle</w:t>
            </w:r>
            <w:proofErr w:type="spellEnd"/>
            <w:r>
              <w:rPr>
                <w:snapToGrid w:val="0"/>
                <w:szCs w:val="24"/>
              </w:rPr>
              <w:t> </w:t>
            </w:r>
            <w:proofErr w:type="spellStart"/>
            <w:r w:rsidRPr="00F83058">
              <w:rPr>
                <w:snapToGrid w:val="0"/>
                <w:szCs w:val="24"/>
              </w:rPr>
              <w:t>kap</w:t>
            </w:r>
            <w:proofErr w:type="spellEnd"/>
            <w:r w:rsidRPr="00F83058">
              <w:rPr>
                <w:snapToGrid w:val="0"/>
                <w:szCs w:val="24"/>
              </w:rPr>
              <w:t xml:space="preserve">. 3.10 </w:t>
            </w:r>
            <w:proofErr w:type="spellStart"/>
            <w:r w:rsidRPr="00F83058">
              <w:rPr>
                <w:snapToGrid w:val="0"/>
                <w:szCs w:val="24"/>
              </w:rPr>
              <w:t>Metodiky</w:t>
            </w:r>
            <w:proofErr w:type="spellEnd"/>
            <w:r w:rsidRPr="00F83058">
              <w:rPr>
                <w:snapToGrid w:val="0"/>
                <w:szCs w:val="24"/>
              </w:rPr>
              <w:t xml:space="preserve">, resp. </w:t>
            </w:r>
            <w:proofErr w:type="spellStart"/>
            <w:r w:rsidRPr="00F83058">
              <w:rPr>
                <w:snapToGrid w:val="0"/>
                <w:szCs w:val="24"/>
              </w:rPr>
              <w:t>zákona</w:t>
            </w:r>
            <w:proofErr w:type="spellEnd"/>
          </w:p>
        </w:tc>
        <w:tc>
          <w:tcPr>
            <w:tcW w:w="1745" w:type="pct"/>
            <w:shd w:val="clear" w:color="auto" w:fill="auto"/>
          </w:tcPr>
          <w:p w14:paraId="75CC2A1C"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lastRenderedPageBreak/>
              <w:t>Zadavatel</w:t>
            </w:r>
            <w:proofErr w:type="spellEnd"/>
            <w:r w:rsidRPr="00F83058">
              <w:rPr>
                <w:snapToGrid w:val="0"/>
                <w:szCs w:val="24"/>
              </w:rPr>
              <w:t xml:space="preserve"> </w:t>
            </w:r>
            <w:proofErr w:type="spellStart"/>
            <w:r w:rsidRPr="00F83058">
              <w:rPr>
                <w:snapToGrid w:val="0"/>
                <w:szCs w:val="24"/>
              </w:rPr>
              <w:t>nezrušil</w:t>
            </w:r>
            <w:proofErr w:type="spellEnd"/>
            <w:r w:rsidRPr="00F83058">
              <w:rPr>
                <w:snapToGrid w:val="0"/>
                <w:szCs w:val="24"/>
              </w:rPr>
              <w:t xml:space="preserve"> </w:t>
            </w:r>
            <w:proofErr w:type="spellStart"/>
            <w:r w:rsidRPr="00F83058">
              <w:rPr>
                <w:snapToGrid w:val="0"/>
                <w:szCs w:val="24"/>
              </w:rPr>
              <w:t>zadávací</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a </w:t>
            </w:r>
            <w:proofErr w:type="spellStart"/>
            <w:r w:rsidRPr="00F83058">
              <w:rPr>
                <w:snapToGrid w:val="0"/>
                <w:szCs w:val="24"/>
              </w:rPr>
              <w:t>uzavřel</w:t>
            </w:r>
            <w:proofErr w:type="spellEnd"/>
            <w:r w:rsidRPr="00F83058">
              <w:rPr>
                <w:snapToGrid w:val="0"/>
                <w:szCs w:val="24"/>
              </w:rPr>
              <w:t xml:space="preserve"> </w:t>
            </w:r>
            <w:proofErr w:type="spellStart"/>
            <w:r w:rsidRPr="00F83058">
              <w:rPr>
                <w:snapToGrid w:val="0"/>
                <w:szCs w:val="24"/>
              </w:rPr>
              <w:t>smlouvu</w:t>
            </w:r>
            <w:proofErr w:type="spellEnd"/>
            <w:r w:rsidRPr="00F83058">
              <w:rPr>
                <w:snapToGrid w:val="0"/>
                <w:szCs w:val="24"/>
              </w:rPr>
              <w:t xml:space="preserve">, </w:t>
            </w:r>
            <w:proofErr w:type="spellStart"/>
            <w:r w:rsidRPr="00F83058">
              <w:rPr>
                <w:snapToGrid w:val="0"/>
                <w:szCs w:val="24"/>
              </w:rPr>
              <w:lastRenderedPageBreak/>
              <w:t>přestože</w:t>
            </w:r>
            <w:proofErr w:type="spellEnd"/>
            <w:r w:rsidRPr="00F83058">
              <w:rPr>
                <w:snapToGrid w:val="0"/>
                <w:szCs w:val="24"/>
              </w:rPr>
              <w:t xml:space="preserve"> </w:t>
            </w:r>
            <w:proofErr w:type="spellStart"/>
            <w:r w:rsidRPr="00F83058">
              <w:rPr>
                <w:snapToGrid w:val="0"/>
                <w:szCs w:val="24"/>
              </w:rPr>
              <w:t>byl</w:t>
            </w:r>
            <w:proofErr w:type="spellEnd"/>
            <w:r w:rsidRPr="00F83058">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kap</w:t>
            </w:r>
            <w:proofErr w:type="spellEnd"/>
            <w:r w:rsidRPr="00F83058">
              <w:rPr>
                <w:snapToGrid w:val="0"/>
                <w:szCs w:val="24"/>
              </w:rPr>
              <w:t xml:space="preserve">. 3.10, resp. </w:t>
            </w:r>
            <w:proofErr w:type="spellStart"/>
            <w:r w:rsidRPr="00F83058">
              <w:rPr>
                <w:snapToGrid w:val="0"/>
                <w:szCs w:val="24"/>
              </w:rPr>
              <w:t>zákona</w:t>
            </w:r>
            <w:proofErr w:type="spellEnd"/>
            <w:r w:rsidRPr="00F83058">
              <w:rPr>
                <w:snapToGrid w:val="0"/>
                <w:szCs w:val="24"/>
              </w:rPr>
              <w:t xml:space="preserve"> </w:t>
            </w:r>
            <w:proofErr w:type="spellStart"/>
            <w:r w:rsidRPr="00F83058">
              <w:rPr>
                <w:snapToGrid w:val="0"/>
                <w:szCs w:val="24"/>
              </w:rPr>
              <w:t>povinen</w:t>
            </w:r>
            <w:proofErr w:type="spellEnd"/>
            <w:r w:rsidRPr="00F83058">
              <w:rPr>
                <w:snapToGrid w:val="0"/>
                <w:szCs w:val="24"/>
              </w:rPr>
              <w:t xml:space="preserve"> </w:t>
            </w:r>
            <w:proofErr w:type="spellStart"/>
            <w:r w:rsidRPr="00F83058">
              <w:rPr>
                <w:snapToGrid w:val="0"/>
                <w:szCs w:val="24"/>
              </w:rPr>
              <w:t>zadávací</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zrušit</w:t>
            </w:r>
            <w:proofErr w:type="spellEnd"/>
          </w:p>
        </w:tc>
        <w:tc>
          <w:tcPr>
            <w:tcW w:w="1875" w:type="pct"/>
            <w:shd w:val="clear" w:color="auto" w:fill="auto"/>
          </w:tcPr>
          <w:p w14:paraId="34786936" w14:textId="77777777" w:rsidR="00593795" w:rsidRPr="00F83058" w:rsidRDefault="00593795" w:rsidP="003807D5">
            <w:pPr>
              <w:widowControl w:val="0"/>
              <w:numPr>
                <w:ilvl w:val="0"/>
                <w:numId w:val="43"/>
              </w:numPr>
              <w:tabs>
                <w:tab w:val="left" w:pos="360"/>
              </w:tabs>
              <w:spacing w:after="80" w:line="240" w:lineRule="auto"/>
              <w:ind w:right="-2"/>
              <w:jc w:val="both"/>
              <w:rPr>
                <w:snapToGrid w:val="0"/>
                <w:szCs w:val="24"/>
              </w:rPr>
            </w:pPr>
            <w:r w:rsidRPr="00F83058">
              <w:rPr>
                <w:snapToGrid w:val="0"/>
                <w:szCs w:val="24"/>
              </w:rPr>
              <w:lastRenderedPageBreak/>
              <w:t>50</w:t>
            </w:r>
            <w:r>
              <w:rPr>
                <w:snapToGrid w:val="0"/>
                <w:szCs w:val="24"/>
              </w:rPr>
              <w:t xml:space="preserve"> </w:t>
            </w:r>
            <w:r w:rsidRPr="00F83058">
              <w:rPr>
                <w:snapToGrid w:val="0"/>
                <w:szCs w:val="24"/>
              </w:rPr>
              <w:t>%</w:t>
            </w:r>
          </w:p>
        </w:tc>
      </w:tr>
      <w:tr w:rsidR="00593795" w:rsidRPr="006435C0" w14:paraId="5025063D" w14:textId="77777777" w:rsidTr="003807D5">
        <w:trPr>
          <w:trHeight w:val="269"/>
        </w:trPr>
        <w:tc>
          <w:tcPr>
            <w:tcW w:w="386" w:type="pct"/>
            <w:shd w:val="clear" w:color="auto" w:fill="auto"/>
          </w:tcPr>
          <w:p w14:paraId="7AFCEA47"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13</w:t>
            </w:r>
          </w:p>
        </w:tc>
        <w:tc>
          <w:tcPr>
            <w:tcW w:w="994" w:type="pct"/>
            <w:shd w:val="clear" w:color="auto" w:fill="auto"/>
          </w:tcPr>
          <w:p w14:paraId="53B4A70B"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uzavřel</w:t>
            </w:r>
            <w:proofErr w:type="spellEnd"/>
            <w:r w:rsidRPr="00F83058">
              <w:rPr>
                <w:snapToGrid w:val="0"/>
                <w:szCs w:val="24"/>
              </w:rPr>
              <w:t xml:space="preserve"> </w:t>
            </w:r>
            <w:proofErr w:type="spellStart"/>
            <w:r w:rsidRPr="00F83058">
              <w:rPr>
                <w:snapToGrid w:val="0"/>
                <w:szCs w:val="24"/>
              </w:rPr>
              <w:t>smlouvu</w:t>
            </w:r>
            <w:proofErr w:type="spellEnd"/>
            <w:r w:rsidRPr="00F83058">
              <w:rPr>
                <w:snapToGrid w:val="0"/>
                <w:szCs w:val="24"/>
              </w:rPr>
              <w:t xml:space="preserve"> v </w:t>
            </w:r>
            <w:proofErr w:type="spellStart"/>
            <w:r w:rsidRPr="00F83058">
              <w:rPr>
                <w:snapToGrid w:val="0"/>
                <w:szCs w:val="24"/>
              </w:rPr>
              <w:t>rozporu</w:t>
            </w:r>
            <w:proofErr w:type="spellEnd"/>
            <w:r w:rsidRPr="00F83058">
              <w:rPr>
                <w:snapToGrid w:val="0"/>
                <w:szCs w:val="24"/>
              </w:rPr>
              <w:t xml:space="preserve"> se</w:t>
            </w:r>
            <w:r>
              <w:rPr>
                <w:snapToGrid w:val="0"/>
                <w:szCs w:val="24"/>
              </w:rPr>
              <w:t> </w:t>
            </w:r>
            <w:proofErr w:type="spellStart"/>
            <w:r w:rsidRPr="00F83058">
              <w:rPr>
                <w:snapToGrid w:val="0"/>
                <w:szCs w:val="24"/>
              </w:rPr>
              <w:t>zákonem</w:t>
            </w:r>
            <w:proofErr w:type="spellEnd"/>
            <w:r w:rsidRPr="00F83058">
              <w:rPr>
                <w:snapToGrid w:val="0"/>
                <w:szCs w:val="24"/>
              </w:rPr>
              <w:t>/</w:t>
            </w:r>
            <w:r>
              <w:rPr>
                <w:snapToGrid w:val="0"/>
                <w:szCs w:val="24"/>
              </w:rPr>
              <w:br/>
            </w:r>
            <w:proofErr w:type="spellStart"/>
            <w:r w:rsidRPr="00F83058">
              <w:rPr>
                <w:snapToGrid w:val="0"/>
                <w:szCs w:val="24"/>
              </w:rPr>
              <w:t>požadavky</w:t>
            </w:r>
            <w:proofErr w:type="spellEnd"/>
            <w:r w:rsidRPr="00F83058">
              <w:rPr>
                <w:snapToGrid w:val="0"/>
                <w:szCs w:val="24"/>
              </w:rPr>
              <w:t xml:space="preserve"> </w:t>
            </w:r>
            <w:proofErr w:type="spellStart"/>
            <w:r w:rsidRPr="00F83058">
              <w:rPr>
                <w:snapToGrid w:val="0"/>
                <w:szCs w:val="24"/>
              </w:rPr>
              <w:t>Metodiky</w:t>
            </w:r>
            <w:proofErr w:type="spellEnd"/>
          </w:p>
        </w:tc>
        <w:tc>
          <w:tcPr>
            <w:tcW w:w="1745" w:type="pct"/>
            <w:shd w:val="clear" w:color="auto" w:fill="auto"/>
          </w:tcPr>
          <w:p w14:paraId="54793792" w14:textId="77777777" w:rsidR="00593795" w:rsidRPr="00F83058" w:rsidRDefault="00593795" w:rsidP="003807D5">
            <w:pPr>
              <w:widowControl w:val="0"/>
              <w:numPr>
                <w:ilvl w:val="0"/>
                <w:numId w:val="47"/>
              </w:numPr>
              <w:tabs>
                <w:tab w:val="left" w:pos="336"/>
              </w:tabs>
              <w:spacing w:after="80" w:line="240" w:lineRule="auto"/>
              <w:ind w:left="53" w:right="-2" w:firstLine="0"/>
              <w:rPr>
                <w:snapToGrid w:val="0"/>
                <w:szCs w:val="24"/>
              </w:rPr>
            </w:pPr>
            <w:proofErr w:type="spellStart"/>
            <w:r w:rsidRPr="00F83058">
              <w:rPr>
                <w:snapToGrid w:val="0"/>
                <w:szCs w:val="24"/>
              </w:rPr>
              <w:t>Smlouva</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uzavřena</w:t>
            </w:r>
            <w:proofErr w:type="spellEnd"/>
            <w:r w:rsidRPr="00F83058">
              <w:rPr>
                <w:snapToGrid w:val="0"/>
                <w:szCs w:val="24"/>
              </w:rPr>
              <w:t xml:space="preserve"> s</w:t>
            </w:r>
            <w:r>
              <w:rPr>
                <w:snapToGrid w:val="0"/>
                <w:szCs w:val="24"/>
              </w:rPr>
              <w:t> </w:t>
            </w:r>
            <w:proofErr w:type="spellStart"/>
            <w:r>
              <w:rPr>
                <w:snapToGrid w:val="0"/>
                <w:szCs w:val="24"/>
              </w:rPr>
              <w:t>dodavatelem</w:t>
            </w:r>
            <w:proofErr w:type="spellEnd"/>
            <w:r>
              <w:rPr>
                <w:snapToGrid w:val="0"/>
                <w:szCs w:val="24"/>
              </w:rPr>
              <w:t>,</w:t>
            </w:r>
            <w:r w:rsidRPr="00F83058">
              <w:rPr>
                <w:snapToGrid w:val="0"/>
                <w:szCs w:val="24"/>
              </w:rPr>
              <w:t xml:space="preserve"> </w:t>
            </w:r>
            <w:proofErr w:type="spellStart"/>
            <w:r w:rsidRPr="00F83058">
              <w:rPr>
                <w:snapToGrid w:val="0"/>
                <w:szCs w:val="24"/>
              </w:rPr>
              <w:t>který</w:t>
            </w:r>
            <w:proofErr w:type="spellEnd"/>
            <w:r w:rsidRPr="00F83058">
              <w:rPr>
                <w:snapToGrid w:val="0"/>
                <w:szCs w:val="24"/>
              </w:rPr>
              <w:t xml:space="preserve"> </w:t>
            </w:r>
            <w:proofErr w:type="spellStart"/>
            <w:r w:rsidRPr="00F83058">
              <w:rPr>
                <w:snapToGrid w:val="0"/>
                <w:szCs w:val="24"/>
              </w:rPr>
              <w:t>podal</w:t>
            </w:r>
            <w:proofErr w:type="spellEnd"/>
            <w:r w:rsidRPr="00F83058">
              <w:rPr>
                <w:snapToGrid w:val="0"/>
                <w:szCs w:val="24"/>
              </w:rPr>
              <w:t xml:space="preserve"> </w:t>
            </w:r>
            <w:proofErr w:type="spellStart"/>
            <w:r w:rsidRPr="00F83058">
              <w:rPr>
                <w:snapToGrid w:val="0"/>
                <w:szCs w:val="24"/>
              </w:rPr>
              <w:t>vítěznou</w:t>
            </w:r>
            <w:proofErr w:type="spellEnd"/>
            <w:r w:rsidRPr="00F83058">
              <w:rPr>
                <w:snapToGrid w:val="0"/>
                <w:szCs w:val="24"/>
              </w:rPr>
              <w:t xml:space="preserve"> </w:t>
            </w:r>
            <w:proofErr w:type="spellStart"/>
            <w:r w:rsidRPr="00F83058">
              <w:rPr>
                <w:snapToGrid w:val="0"/>
                <w:szCs w:val="24"/>
              </w:rPr>
              <w:t>nabídku</w:t>
            </w:r>
            <w:proofErr w:type="spellEnd"/>
            <w:r w:rsidRPr="00F83058">
              <w:rPr>
                <w:snapToGrid w:val="0"/>
                <w:szCs w:val="24"/>
              </w:rPr>
              <w:t xml:space="preserve"> (v </w:t>
            </w:r>
            <w:proofErr w:type="spellStart"/>
            <w:r w:rsidRPr="00F83058">
              <w:rPr>
                <w:snapToGrid w:val="0"/>
                <w:szCs w:val="24"/>
              </w:rPr>
              <w:t>případě</w:t>
            </w:r>
            <w:proofErr w:type="spellEnd"/>
            <w:r w:rsidRPr="00F83058">
              <w:rPr>
                <w:snapToGrid w:val="0"/>
                <w:szCs w:val="24"/>
              </w:rPr>
              <w:t xml:space="preserve"> </w:t>
            </w:r>
            <w:proofErr w:type="spellStart"/>
            <w:r w:rsidRPr="00F83058">
              <w:rPr>
                <w:snapToGrid w:val="0"/>
                <w:szCs w:val="24"/>
              </w:rPr>
              <w:t>odmítnutí</w:t>
            </w:r>
            <w:proofErr w:type="spellEnd"/>
            <w:r w:rsidRPr="00F83058">
              <w:rPr>
                <w:snapToGrid w:val="0"/>
                <w:szCs w:val="24"/>
              </w:rPr>
              <w:t xml:space="preserve"> </w:t>
            </w:r>
            <w:proofErr w:type="spellStart"/>
            <w:r>
              <w:rPr>
                <w:snapToGrid w:val="0"/>
                <w:szCs w:val="24"/>
              </w:rPr>
              <w:t>tohoto</w:t>
            </w:r>
            <w:proofErr w:type="spellEnd"/>
            <w:r>
              <w:rPr>
                <w:snapToGrid w:val="0"/>
                <w:szCs w:val="24"/>
              </w:rPr>
              <w:t xml:space="preserve"> s </w:t>
            </w:r>
            <w:proofErr w:type="spellStart"/>
            <w:r>
              <w:rPr>
                <w:snapToGrid w:val="0"/>
                <w:szCs w:val="24"/>
              </w:rPr>
              <w:t>dodavateli</w:t>
            </w:r>
            <w:proofErr w:type="spellEnd"/>
            <w:r>
              <w:rPr>
                <w:snapToGrid w:val="0"/>
                <w:szCs w:val="24"/>
              </w:rPr>
              <w:t xml:space="preserve"> </w:t>
            </w:r>
            <w:proofErr w:type="spellStart"/>
            <w:r>
              <w:rPr>
                <w:snapToGrid w:val="0"/>
                <w:szCs w:val="24"/>
              </w:rPr>
              <w:t>dalšími</w:t>
            </w:r>
            <w:proofErr w:type="spellEnd"/>
            <w:r>
              <w:rPr>
                <w:snapToGrid w:val="0"/>
                <w:szCs w:val="24"/>
              </w:rPr>
              <w:t xml:space="preserve"> v </w:t>
            </w:r>
            <w:proofErr w:type="spellStart"/>
            <w:r>
              <w:rPr>
                <w:snapToGrid w:val="0"/>
                <w:szCs w:val="24"/>
              </w:rPr>
              <w:t>pořadí</w:t>
            </w:r>
            <w:proofErr w:type="spellEnd"/>
            <w:r w:rsidRPr="00F83058">
              <w:rPr>
                <w:snapToGrid w:val="0"/>
                <w:szCs w:val="24"/>
              </w:rPr>
              <w:t>)</w:t>
            </w:r>
          </w:p>
          <w:p w14:paraId="4955CF6E"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proofErr w:type="spellStart"/>
            <w:r w:rsidRPr="00F83058">
              <w:rPr>
                <w:snapToGrid w:val="0"/>
                <w:szCs w:val="24"/>
              </w:rPr>
              <w:t>Předmět</w:t>
            </w:r>
            <w:proofErr w:type="spellEnd"/>
            <w:r w:rsidRPr="00F83058">
              <w:rPr>
                <w:snapToGrid w:val="0"/>
                <w:szCs w:val="24"/>
              </w:rPr>
              <w:t xml:space="preserve"> </w:t>
            </w:r>
            <w:proofErr w:type="spellStart"/>
            <w:r w:rsidRPr="00F83058">
              <w:rPr>
                <w:snapToGrid w:val="0"/>
                <w:szCs w:val="24"/>
              </w:rPr>
              <w:t>plnění</w:t>
            </w:r>
            <w:proofErr w:type="spellEnd"/>
            <w:r w:rsidRPr="00F83058">
              <w:rPr>
                <w:snapToGrid w:val="0"/>
                <w:szCs w:val="24"/>
              </w:rPr>
              <w:t xml:space="preserve"> a </w:t>
            </w:r>
            <w:proofErr w:type="spellStart"/>
            <w:r w:rsidRPr="00F83058">
              <w:rPr>
                <w:snapToGrid w:val="0"/>
                <w:szCs w:val="24"/>
              </w:rPr>
              <w:t>jeho</w:t>
            </w:r>
            <w:proofErr w:type="spellEnd"/>
            <w:r w:rsidRPr="00F83058">
              <w:rPr>
                <w:snapToGrid w:val="0"/>
                <w:szCs w:val="24"/>
              </w:rPr>
              <w:t xml:space="preserve"> </w:t>
            </w:r>
            <w:proofErr w:type="spellStart"/>
            <w:r w:rsidRPr="00F83058">
              <w:rPr>
                <w:snapToGrid w:val="0"/>
                <w:szCs w:val="24"/>
              </w:rPr>
              <w:t>r</w:t>
            </w:r>
            <w:r>
              <w:rPr>
                <w:snapToGrid w:val="0"/>
                <w:szCs w:val="24"/>
              </w:rPr>
              <w:t>ozsah</w:t>
            </w:r>
            <w:proofErr w:type="spellEnd"/>
            <w:r>
              <w:rPr>
                <w:snapToGrid w:val="0"/>
                <w:szCs w:val="24"/>
              </w:rPr>
              <w:t xml:space="preserve"> </w:t>
            </w:r>
            <w:proofErr w:type="spellStart"/>
            <w:r>
              <w:rPr>
                <w:snapToGrid w:val="0"/>
                <w:szCs w:val="24"/>
              </w:rPr>
              <w:t>uvedený</w:t>
            </w:r>
            <w:proofErr w:type="spellEnd"/>
            <w:r>
              <w:rPr>
                <w:snapToGrid w:val="0"/>
                <w:szCs w:val="24"/>
              </w:rPr>
              <w:t xml:space="preserve"> </w:t>
            </w:r>
            <w:proofErr w:type="spellStart"/>
            <w:r>
              <w:rPr>
                <w:snapToGrid w:val="0"/>
                <w:szCs w:val="24"/>
              </w:rPr>
              <w:t>ve</w:t>
            </w:r>
            <w:proofErr w:type="spellEnd"/>
            <w:r>
              <w:rPr>
                <w:snapToGrid w:val="0"/>
                <w:szCs w:val="24"/>
              </w:rPr>
              <w:t> </w:t>
            </w:r>
            <w:proofErr w:type="spellStart"/>
            <w:r>
              <w:rPr>
                <w:snapToGrid w:val="0"/>
                <w:szCs w:val="24"/>
              </w:rPr>
              <w:t>smlouvě</w:t>
            </w:r>
            <w:proofErr w:type="spellEnd"/>
            <w:r>
              <w:rPr>
                <w:snapToGrid w:val="0"/>
                <w:szCs w:val="24"/>
              </w:rPr>
              <w:t xml:space="preserve"> </w:t>
            </w:r>
            <w:proofErr w:type="spellStart"/>
            <w:r>
              <w:rPr>
                <w:snapToGrid w:val="0"/>
                <w:szCs w:val="24"/>
              </w:rPr>
              <w:t>není</w:t>
            </w:r>
            <w:proofErr w:type="spellEnd"/>
            <w:r>
              <w:rPr>
                <w:snapToGrid w:val="0"/>
                <w:szCs w:val="24"/>
              </w:rPr>
              <w:t xml:space="preserve"> </w:t>
            </w:r>
            <w:r w:rsidRPr="00F83058">
              <w:rPr>
                <w:snapToGrid w:val="0"/>
                <w:szCs w:val="24"/>
              </w:rPr>
              <w:t>v </w:t>
            </w:r>
            <w:proofErr w:type="spellStart"/>
            <w:r w:rsidRPr="00F83058">
              <w:rPr>
                <w:snapToGrid w:val="0"/>
                <w:szCs w:val="24"/>
              </w:rPr>
              <w:t>souladu</w:t>
            </w:r>
            <w:proofErr w:type="spellEnd"/>
            <w:r w:rsidRPr="00F83058">
              <w:rPr>
                <w:snapToGrid w:val="0"/>
                <w:szCs w:val="24"/>
              </w:rPr>
              <w:t xml:space="preserve"> s </w:t>
            </w:r>
            <w:proofErr w:type="spellStart"/>
            <w:r w:rsidRPr="00F83058">
              <w:rPr>
                <w:snapToGrid w:val="0"/>
                <w:szCs w:val="24"/>
              </w:rPr>
              <w:t>popisem</w:t>
            </w:r>
            <w:proofErr w:type="spellEnd"/>
            <w:r w:rsidRPr="00F83058">
              <w:rPr>
                <w:snapToGrid w:val="0"/>
                <w:szCs w:val="24"/>
              </w:rPr>
              <w:t xml:space="preserve"> </w:t>
            </w:r>
            <w:proofErr w:type="spellStart"/>
            <w:r w:rsidRPr="00F83058">
              <w:rPr>
                <w:snapToGrid w:val="0"/>
                <w:szCs w:val="24"/>
              </w:rPr>
              <w:t>uvedeným</w:t>
            </w:r>
            <w:proofErr w:type="spellEnd"/>
            <w:r w:rsidRPr="00F83058">
              <w:rPr>
                <w:snapToGrid w:val="0"/>
                <w:szCs w:val="24"/>
              </w:rPr>
              <w:t xml:space="preserve"> </w:t>
            </w:r>
            <w:r>
              <w:rPr>
                <w:snapToGrid w:val="0"/>
                <w:szCs w:val="24"/>
              </w:rPr>
              <w:t xml:space="preserve">v </w:t>
            </w:r>
            <w:proofErr w:type="spellStart"/>
            <w:r>
              <w:rPr>
                <w:snapToGrid w:val="0"/>
                <w:szCs w:val="24"/>
              </w:rPr>
              <w:t>z</w:t>
            </w:r>
            <w:r w:rsidRPr="00F83058">
              <w:rPr>
                <w:snapToGrid w:val="0"/>
                <w:szCs w:val="24"/>
              </w:rPr>
              <w:t>adávací</w:t>
            </w:r>
            <w:r>
              <w:rPr>
                <w:snapToGrid w:val="0"/>
                <w:szCs w:val="24"/>
              </w:rPr>
              <w:t>ch</w:t>
            </w:r>
            <w:proofErr w:type="spellEnd"/>
            <w:r>
              <w:rPr>
                <w:snapToGrid w:val="0"/>
                <w:szCs w:val="24"/>
              </w:rPr>
              <w:t xml:space="preserve"> </w:t>
            </w:r>
            <w:proofErr w:type="spellStart"/>
            <w:r>
              <w:rPr>
                <w:snapToGrid w:val="0"/>
                <w:szCs w:val="24"/>
              </w:rPr>
              <w:t>podmínkách</w:t>
            </w:r>
            <w:proofErr w:type="spellEnd"/>
            <w:r w:rsidRPr="00F83058">
              <w:rPr>
                <w:snapToGrid w:val="0"/>
                <w:szCs w:val="24"/>
              </w:rPr>
              <w:t xml:space="preserve"> </w:t>
            </w:r>
          </w:p>
          <w:p w14:paraId="7C037E4F"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proofErr w:type="spellStart"/>
            <w:r w:rsidRPr="00F83058">
              <w:rPr>
                <w:snapToGrid w:val="0"/>
                <w:szCs w:val="24"/>
              </w:rPr>
              <w:t>Smlouva</w:t>
            </w:r>
            <w:proofErr w:type="spellEnd"/>
            <w:r w:rsidRPr="00F83058">
              <w:rPr>
                <w:snapToGrid w:val="0"/>
                <w:szCs w:val="24"/>
              </w:rPr>
              <w:t xml:space="preserve"> je </w:t>
            </w:r>
            <w:proofErr w:type="spellStart"/>
            <w:r w:rsidRPr="00F83058">
              <w:rPr>
                <w:snapToGrid w:val="0"/>
                <w:szCs w:val="24"/>
              </w:rPr>
              <w:t>uzavřena</w:t>
            </w:r>
            <w:proofErr w:type="spellEnd"/>
            <w:r w:rsidRPr="00F83058">
              <w:rPr>
                <w:snapToGrid w:val="0"/>
                <w:szCs w:val="24"/>
              </w:rPr>
              <w:t xml:space="preserve"> </w:t>
            </w:r>
            <w:proofErr w:type="spellStart"/>
            <w:r w:rsidRPr="00F83058">
              <w:rPr>
                <w:snapToGrid w:val="0"/>
                <w:szCs w:val="24"/>
              </w:rPr>
              <w:t>i</w:t>
            </w:r>
            <w:proofErr w:type="spellEnd"/>
            <w:r w:rsidRPr="00F83058">
              <w:rPr>
                <w:snapToGrid w:val="0"/>
                <w:szCs w:val="24"/>
              </w:rPr>
              <w:t> na </w:t>
            </w:r>
            <w:proofErr w:type="spellStart"/>
            <w:r w:rsidRPr="00F83058">
              <w:rPr>
                <w:snapToGrid w:val="0"/>
                <w:szCs w:val="24"/>
              </w:rPr>
              <w:t>plnění</w:t>
            </w:r>
            <w:proofErr w:type="spellEnd"/>
            <w:r w:rsidRPr="00F83058">
              <w:rPr>
                <w:snapToGrid w:val="0"/>
                <w:szCs w:val="24"/>
              </w:rPr>
              <w:t xml:space="preserve"> </w:t>
            </w:r>
            <w:proofErr w:type="spellStart"/>
            <w:r w:rsidRPr="00F83058">
              <w:rPr>
                <w:snapToGrid w:val="0"/>
                <w:szCs w:val="24"/>
              </w:rPr>
              <w:t>neuvedené</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w:t>
            </w:r>
            <w:proofErr w:type="spellStart"/>
            <w:r w:rsidRPr="00F83058">
              <w:rPr>
                <w:snapToGrid w:val="0"/>
                <w:szCs w:val="24"/>
              </w:rPr>
              <w:t>výzvě</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zadávací</w:t>
            </w:r>
            <w:r>
              <w:rPr>
                <w:snapToGrid w:val="0"/>
                <w:szCs w:val="24"/>
              </w:rPr>
              <w:t>ch</w:t>
            </w:r>
            <w:proofErr w:type="spellEnd"/>
            <w:r>
              <w:rPr>
                <w:snapToGrid w:val="0"/>
                <w:szCs w:val="24"/>
              </w:rPr>
              <w:t xml:space="preserve"> </w:t>
            </w:r>
            <w:proofErr w:type="spellStart"/>
            <w:r>
              <w:rPr>
                <w:snapToGrid w:val="0"/>
                <w:szCs w:val="24"/>
              </w:rPr>
              <w:t>podmínkách</w:t>
            </w:r>
            <w:proofErr w:type="spellEnd"/>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se </w:t>
            </w:r>
            <w:proofErr w:type="spellStart"/>
            <w:r w:rsidRPr="00F83058">
              <w:rPr>
                <w:snapToGrid w:val="0"/>
                <w:szCs w:val="24"/>
              </w:rPr>
              <w:t>nejedná</w:t>
            </w:r>
            <w:proofErr w:type="spellEnd"/>
            <w:r w:rsidRPr="00F83058">
              <w:rPr>
                <w:snapToGrid w:val="0"/>
                <w:szCs w:val="24"/>
              </w:rPr>
              <w:t xml:space="preserve"> o </w:t>
            </w:r>
            <w:proofErr w:type="spellStart"/>
            <w:r w:rsidRPr="00F83058">
              <w:rPr>
                <w:snapToGrid w:val="0"/>
                <w:szCs w:val="24"/>
              </w:rPr>
              <w:t>případ</w:t>
            </w:r>
            <w:proofErr w:type="spellEnd"/>
            <w:r w:rsidRPr="00F83058">
              <w:rPr>
                <w:snapToGrid w:val="0"/>
                <w:szCs w:val="24"/>
              </w:rPr>
              <w:t xml:space="preserve">, </w:t>
            </w:r>
            <w:proofErr w:type="spellStart"/>
            <w:r w:rsidRPr="00F83058">
              <w:rPr>
                <w:snapToGrid w:val="0"/>
                <w:szCs w:val="24"/>
              </w:rPr>
              <w:t>kdy</w:t>
            </w:r>
            <w:proofErr w:type="spellEnd"/>
            <w:r w:rsidRPr="00F83058">
              <w:rPr>
                <w:snapToGrid w:val="0"/>
                <w:szCs w:val="24"/>
              </w:rPr>
              <w:t xml:space="preserve"> </w:t>
            </w:r>
            <w:proofErr w:type="spellStart"/>
            <w:r w:rsidRPr="00F83058">
              <w:rPr>
                <w:snapToGrid w:val="0"/>
                <w:szCs w:val="24"/>
              </w:rPr>
              <w:t>bylo</w:t>
            </w:r>
            <w:proofErr w:type="spellEnd"/>
            <w:r w:rsidRPr="00F83058">
              <w:rPr>
                <w:snapToGrid w:val="0"/>
                <w:szCs w:val="24"/>
              </w:rPr>
              <w:t xml:space="preserve"> v </w:t>
            </w:r>
            <w:proofErr w:type="spellStart"/>
            <w:r w:rsidRPr="00F83058">
              <w:rPr>
                <w:snapToGrid w:val="0"/>
                <w:szCs w:val="24"/>
              </w:rPr>
              <w:t>zadávací</w:t>
            </w:r>
            <w:r>
              <w:rPr>
                <w:snapToGrid w:val="0"/>
                <w:szCs w:val="24"/>
              </w:rPr>
              <w:t>ch</w:t>
            </w:r>
            <w:proofErr w:type="spellEnd"/>
            <w:r w:rsidRPr="00F83058">
              <w:rPr>
                <w:snapToGrid w:val="0"/>
                <w:szCs w:val="24"/>
              </w:rPr>
              <w:t xml:space="preserve"> </w:t>
            </w:r>
            <w:proofErr w:type="spellStart"/>
            <w:r>
              <w:rPr>
                <w:snapToGrid w:val="0"/>
                <w:szCs w:val="24"/>
              </w:rPr>
              <w:t>podmínkách</w:t>
            </w:r>
            <w:proofErr w:type="spellEnd"/>
            <w:r w:rsidRPr="00F83058">
              <w:rPr>
                <w:snapToGrid w:val="0"/>
                <w:szCs w:val="24"/>
              </w:rPr>
              <w:t xml:space="preserve"> </w:t>
            </w:r>
            <w:proofErr w:type="spellStart"/>
            <w:r w:rsidRPr="00F83058">
              <w:rPr>
                <w:snapToGrid w:val="0"/>
                <w:szCs w:val="24"/>
              </w:rPr>
              <w:t>neuvedené</w:t>
            </w:r>
            <w:proofErr w:type="spellEnd"/>
            <w:r w:rsidRPr="00F83058">
              <w:rPr>
                <w:snapToGrid w:val="0"/>
                <w:szCs w:val="24"/>
              </w:rPr>
              <w:t xml:space="preserve"> </w:t>
            </w:r>
            <w:proofErr w:type="spellStart"/>
            <w:r w:rsidRPr="00F83058">
              <w:rPr>
                <w:snapToGrid w:val="0"/>
                <w:szCs w:val="24"/>
              </w:rPr>
              <w:t>plnění</w:t>
            </w:r>
            <w:proofErr w:type="spellEnd"/>
            <w:r w:rsidRPr="00F83058">
              <w:rPr>
                <w:snapToGrid w:val="0"/>
                <w:szCs w:val="24"/>
              </w:rPr>
              <w:t xml:space="preserve"> </w:t>
            </w:r>
            <w:proofErr w:type="spellStart"/>
            <w:r w:rsidRPr="00F83058">
              <w:rPr>
                <w:snapToGrid w:val="0"/>
                <w:szCs w:val="24"/>
              </w:rPr>
              <w:t>pořízeno</w:t>
            </w:r>
            <w:proofErr w:type="spellEnd"/>
            <w:r w:rsidRPr="00F83058">
              <w:rPr>
                <w:snapToGrid w:val="0"/>
                <w:szCs w:val="24"/>
              </w:rPr>
              <w:t xml:space="preserve"> </w:t>
            </w:r>
            <w:proofErr w:type="spellStart"/>
            <w:r w:rsidRPr="00F83058">
              <w:rPr>
                <w:snapToGrid w:val="0"/>
                <w:szCs w:val="24"/>
              </w:rPr>
              <w:t>postupem</w:t>
            </w:r>
            <w:proofErr w:type="spellEnd"/>
            <w:r w:rsidRPr="00F83058">
              <w:rPr>
                <w:snapToGrid w:val="0"/>
                <w:szCs w:val="24"/>
              </w:rPr>
              <w:t xml:space="preserve"> </w:t>
            </w:r>
            <w:proofErr w:type="spellStart"/>
            <w:r w:rsidRPr="00F83058">
              <w:rPr>
                <w:snapToGrid w:val="0"/>
                <w:szCs w:val="24"/>
              </w:rPr>
              <w:t>podle</w:t>
            </w:r>
            <w:proofErr w:type="spellEnd"/>
            <w:r w:rsidRPr="00F83058">
              <w:rPr>
                <w:snapToGrid w:val="0"/>
                <w:szCs w:val="24"/>
              </w:rPr>
              <w:t xml:space="preserve"> </w:t>
            </w:r>
            <w:proofErr w:type="spellStart"/>
            <w:r w:rsidRPr="00F83058">
              <w:rPr>
                <w:snapToGrid w:val="0"/>
                <w:szCs w:val="24"/>
              </w:rPr>
              <w:t>Metodiky</w:t>
            </w:r>
            <w:proofErr w:type="spellEnd"/>
            <w:r w:rsidRPr="00F83058">
              <w:rPr>
                <w:snapToGrid w:val="0"/>
                <w:szCs w:val="24"/>
              </w:rPr>
              <w:t xml:space="preserve">, </w:t>
            </w:r>
            <w:proofErr w:type="spellStart"/>
            <w:r w:rsidRPr="00F83058">
              <w:rPr>
                <w:snapToGrid w:val="0"/>
                <w:szCs w:val="24"/>
              </w:rPr>
              <w:t>nebo</w:t>
            </w:r>
            <w:proofErr w:type="spellEnd"/>
            <w:r w:rsidRPr="00F83058">
              <w:rPr>
                <w:snapToGrid w:val="0"/>
                <w:szCs w:val="24"/>
              </w:rPr>
              <w:t xml:space="preserve"> </w:t>
            </w:r>
            <w:proofErr w:type="spellStart"/>
            <w:r w:rsidRPr="00F83058">
              <w:rPr>
                <w:snapToGrid w:val="0"/>
                <w:szCs w:val="24"/>
              </w:rPr>
              <w:t>kdy</w:t>
            </w:r>
            <w:proofErr w:type="spellEnd"/>
            <w:r w:rsidRPr="00F83058">
              <w:rPr>
                <w:snapToGrid w:val="0"/>
                <w:szCs w:val="24"/>
              </w:rPr>
              <w:t xml:space="preserve"> </w:t>
            </w:r>
            <w:proofErr w:type="spellStart"/>
            <w:r w:rsidRPr="00F83058">
              <w:rPr>
                <w:snapToGrid w:val="0"/>
                <w:szCs w:val="24"/>
              </w:rPr>
              <w:t>bylo</w:t>
            </w:r>
            <w:proofErr w:type="spellEnd"/>
            <w:r w:rsidRPr="00F83058">
              <w:rPr>
                <w:snapToGrid w:val="0"/>
                <w:szCs w:val="24"/>
              </w:rPr>
              <w:t xml:space="preserve"> </w:t>
            </w:r>
            <w:proofErr w:type="spellStart"/>
            <w:r w:rsidRPr="00F83058">
              <w:rPr>
                <w:snapToGrid w:val="0"/>
                <w:szCs w:val="24"/>
              </w:rPr>
              <w:t>zadavateli</w:t>
            </w:r>
            <w:proofErr w:type="spellEnd"/>
            <w:r w:rsidRPr="00F83058">
              <w:rPr>
                <w:snapToGrid w:val="0"/>
                <w:szCs w:val="24"/>
              </w:rPr>
              <w:t xml:space="preserve"> </w:t>
            </w:r>
            <w:proofErr w:type="spellStart"/>
            <w:r w:rsidRPr="00F83058">
              <w:rPr>
                <w:snapToGrid w:val="0"/>
                <w:szCs w:val="24"/>
              </w:rPr>
              <w:t>poskytnuto</w:t>
            </w:r>
            <w:proofErr w:type="spellEnd"/>
            <w:r w:rsidRPr="00F83058">
              <w:rPr>
                <w:snapToGrid w:val="0"/>
                <w:szCs w:val="24"/>
              </w:rPr>
              <w:t xml:space="preserve"> </w:t>
            </w:r>
            <w:proofErr w:type="spellStart"/>
            <w:r w:rsidRPr="00F83058">
              <w:rPr>
                <w:snapToGrid w:val="0"/>
                <w:szCs w:val="24"/>
              </w:rPr>
              <w:t>bezúplatně</w:t>
            </w:r>
            <w:proofErr w:type="spellEnd"/>
            <w:r w:rsidRPr="00F83058">
              <w:rPr>
                <w:snapToGrid w:val="0"/>
                <w:szCs w:val="24"/>
              </w:rPr>
              <w:t>)</w:t>
            </w:r>
          </w:p>
          <w:p w14:paraId="2D118440"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Pr>
                <w:snapToGrid w:val="0"/>
                <w:szCs w:val="24"/>
              </w:rPr>
              <w:t xml:space="preserve">Částka </w:t>
            </w:r>
            <w:proofErr w:type="spellStart"/>
            <w:r>
              <w:rPr>
                <w:snapToGrid w:val="0"/>
                <w:szCs w:val="24"/>
              </w:rPr>
              <w:t>uvedená</w:t>
            </w:r>
            <w:proofErr w:type="spellEnd"/>
            <w:r>
              <w:rPr>
                <w:snapToGrid w:val="0"/>
                <w:szCs w:val="24"/>
              </w:rPr>
              <w:t xml:space="preserve"> </w:t>
            </w:r>
            <w:proofErr w:type="spellStart"/>
            <w:r>
              <w:rPr>
                <w:snapToGrid w:val="0"/>
                <w:szCs w:val="24"/>
              </w:rPr>
              <w:t>ve</w:t>
            </w:r>
            <w:proofErr w:type="spellEnd"/>
            <w:r>
              <w:rPr>
                <w:snapToGrid w:val="0"/>
                <w:szCs w:val="24"/>
              </w:rPr>
              <w:t> </w:t>
            </w:r>
            <w:proofErr w:type="spellStart"/>
            <w:r>
              <w:rPr>
                <w:snapToGrid w:val="0"/>
                <w:szCs w:val="24"/>
              </w:rPr>
              <w:t>smlouvě</w:t>
            </w:r>
            <w:proofErr w:type="spellEnd"/>
            <w:r>
              <w:rPr>
                <w:snapToGrid w:val="0"/>
                <w:szCs w:val="24"/>
              </w:rPr>
              <w:t xml:space="preserve"> </w:t>
            </w:r>
            <w:proofErr w:type="spellStart"/>
            <w:r w:rsidRPr="00F83058">
              <w:rPr>
                <w:snapToGrid w:val="0"/>
                <w:szCs w:val="24"/>
              </w:rPr>
              <w:t>neodpovídá</w:t>
            </w:r>
            <w:proofErr w:type="spellEnd"/>
            <w:r w:rsidRPr="00F83058">
              <w:rPr>
                <w:snapToGrid w:val="0"/>
                <w:szCs w:val="24"/>
              </w:rPr>
              <w:t xml:space="preserve"> </w:t>
            </w:r>
            <w:proofErr w:type="spellStart"/>
            <w:r w:rsidRPr="00F83058">
              <w:rPr>
                <w:snapToGrid w:val="0"/>
                <w:szCs w:val="24"/>
              </w:rPr>
              <w:t>nabídkové</w:t>
            </w:r>
            <w:proofErr w:type="spellEnd"/>
            <w:r w:rsidRPr="00F83058">
              <w:rPr>
                <w:snapToGrid w:val="0"/>
                <w:szCs w:val="24"/>
              </w:rPr>
              <w:t xml:space="preserve"> </w:t>
            </w:r>
            <w:proofErr w:type="spellStart"/>
            <w:r w:rsidRPr="00F83058">
              <w:rPr>
                <w:snapToGrid w:val="0"/>
                <w:szCs w:val="24"/>
              </w:rPr>
              <w:t>ceně</w:t>
            </w:r>
            <w:proofErr w:type="spellEnd"/>
            <w:r w:rsidRPr="00F83058">
              <w:rPr>
                <w:snapToGrid w:val="0"/>
                <w:szCs w:val="24"/>
              </w:rPr>
              <w:t xml:space="preserve"> </w:t>
            </w:r>
            <w:proofErr w:type="spellStart"/>
            <w:r w:rsidRPr="00F83058">
              <w:rPr>
                <w:snapToGrid w:val="0"/>
                <w:szCs w:val="24"/>
              </w:rPr>
              <w:t>vybraného</w:t>
            </w:r>
            <w:proofErr w:type="spellEnd"/>
            <w:r w:rsidRPr="00F83058">
              <w:rPr>
                <w:snapToGrid w:val="0"/>
                <w:szCs w:val="24"/>
              </w:rPr>
              <w:t xml:space="preserve"> </w:t>
            </w:r>
            <w:proofErr w:type="spellStart"/>
            <w:r>
              <w:rPr>
                <w:snapToGrid w:val="0"/>
                <w:szCs w:val="24"/>
              </w:rPr>
              <w:t>dodavatele</w:t>
            </w:r>
            <w:proofErr w:type="spellEnd"/>
          </w:p>
          <w:p w14:paraId="140B664A"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proofErr w:type="spellStart"/>
            <w:r w:rsidRPr="00F83058">
              <w:rPr>
                <w:snapToGrid w:val="0"/>
                <w:szCs w:val="24"/>
              </w:rPr>
              <w:t>Smlouva</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uzavřena</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w:t>
            </w:r>
            <w:proofErr w:type="spellStart"/>
            <w:r w:rsidRPr="00F83058">
              <w:rPr>
                <w:snapToGrid w:val="0"/>
                <w:szCs w:val="24"/>
              </w:rPr>
              <w:t>shodě</w:t>
            </w:r>
            <w:proofErr w:type="spellEnd"/>
            <w:r w:rsidRPr="00F83058">
              <w:rPr>
                <w:snapToGrid w:val="0"/>
                <w:szCs w:val="24"/>
              </w:rPr>
              <w:t xml:space="preserve"> s</w:t>
            </w:r>
            <w:r>
              <w:rPr>
                <w:snapToGrid w:val="0"/>
                <w:szCs w:val="24"/>
              </w:rPr>
              <w:t xml:space="preserve">e </w:t>
            </w:r>
            <w:proofErr w:type="spellStart"/>
            <w:r>
              <w:rPr>
                <w:snapToGrid w:val="0"/>
                <w:szCs w:val="24"/>
              </w:rPr>
              <w:t>zadávacími</w:t>
            </w:r>
            <w:proofErr w:type="spellEnd"/>
            <w:r w:rsidRPr="00F83058">
              <w:rPr>
                <w:snapToGrid w:val="0"/>
                <w:szCs w:val="24"/>
              </w:rPr>
              <w:t xml:space="preserve"> </w:t>
            </w:r>
            <w:proofErr w:type="spellStart"/>
            <w:r w:rsidRPr="00F83058">
              <w:rPr>
                <w:snapToGrid w:val="0"/>
                <w:szCs w:val="24"/>
              </w:rPr>
              <w:t>podmínkami</w:t>
            </w:r>
            <w:proofErr w:type="spellEnd"/>
            <w:r w:rsidRPr="00F83058">
              <w:rPr>
                <w:snapToGrid w:val="0"/>
                <w:szCs w:val="24"/>
              </w:rPr>
              <w:t xml:space="preserve"> a </w:t>
            </w:r>
            <w:proofErr w:type="spellStart"/>
            <w:r w:rsidRPr="00F83058">
              <w:rPr>
                <w:snapToGrid w:val="0"/>
                <w:szCs w:val="24"/>
              </w:rPr>
              <w:t>vybranou</w:t>
            </w:r>
            <w:proofErr w:type="spellEnd"/>
            <w:r w:rsidRPr="00F83058">
              <w:rPr>
                <w:snapToGrid w:val="0"/>
                <w:szCs w:val="24"/>
              </w:rPr>
              <w:t xml:space="preserve"> </w:t>
            </w:r>
            <w:proofErr w:type="spellStart"/>
            <w:r w:rsidRPr="00F83058">
              <w:rPr>
                <w:snapToGrid w:val="0"/>
                <w:szCs w:val="24"/>
              </w:rPr>
              <w:t>nabídkou</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w:t>
            </w:r>
            <w:proofErr w:type="spellStart"/>
            <w:r w:rsidRPr="00F83058">
              <w:rPr>
                <w:snapToGrid w:val="0"/>
                <w:szCs w:val="24"/>
              </w:rPr>
              <w:t>smlouvě</w:t>
            </w:r>
            <w:proofErr w:type="spellEnd"/>
            <w:r w:rsidRPr="00F83058">
              <w:rPr>
                <w:snapToGrid w:val="0"/>
                <w:szCs w:val="24"/>
              </w:rPr>
              <w:t xml:space="preserve"> </w:t>
            </w:r>
            <w:proofErr w:type="spellStart"/>
            <w:r w:rsidRPr="00F83058">
              <w:rPr>
                <w:snapToGrid w:val="0"/>
                <w:szCs w:val="24"/>
              </w:rPr>
              <w:t>nejsou</w:t>
            </w:r>
            <w:proofErr w:type="spellEnd"/>
            <w:r w:rsidRPr="00F83058">
              <w:rPr>
                <w:snapToGrid w:val="0"/>
                <w:szCs w:val="24"/>
              </w:rPr>
              <w:t xml:space="preserve"> </w:t>
            </w:r>
            <w:proofErr w:type="spellStart"/>
            <w:r w:rsidRPr="00F83058">
              <w:rPr>
                <w:snapToGrid w:val="0"/>
                <w:szCs w:val="24"/>
              </w:rPr>
              <w:t>obsaženy</w:t>
            </w:r>
            <w:proofErr w:type="spellEnd"/>
            <w:r w:rsidRPr="00F83058">
              <w:rPr>
                <w:snapToGrid w:val="0"/>
                <w:szCs w:val="24"/>
              </w:rPr>
              <w:t xml:space="preserve"> </w:t>
            </w:r>
            <w:proofErr w:type="spellStart"/>
            <w:r w:rsidRPr="00F83058">
              <w:rPr>
                <w:snapToGrid w:val="0"/>
                <w:szCs w:val="24"/>
              </w:rPr>
              <w:t>všechny</w:t>
            </w:r>
            <w:proofErr w:type="spellEnd"/>
            <w:r w:rsidRPr="00F83058">
              <w:rPr>
                <w:snapToGrid w:val="0"/>
                <w:szCs w:val="24"/>
              </w:rPr>
              <w:t xml:space="preserve"> </w:t>
            </w:r>
            <w:proofErr w:type="spellStart"/>
            <w:r w:rsidRPr="00F83058">
              <w:rPr>
                <w:snapToGrid w:val="0"/>
                <w:szCs w:val="24"/>
              </w:rPr>
              <w:t>obchodní</w:t>
            </w:r>
            <w:proofErr w:type="spellEnd"/>
            <w:r w:rsidRPr="00F83058">
              <w:rPr>
                <w:snapToGrid w:val="0"/>
                <w:szCs w:val="24"/>
              </w:rPr>
              <w:t xml:space="preserve"> a</w:t>
            </w:r>
            <w:r>
              <w:rPr>
                <w:snapToGrid w:val="0"/>
                <w:szCs w:val="24"/>
              </w:rPr>
              <w:t> </w:t>
            </w:r>
            <w:proofErr w:type="spellStart"/>
            <w:r w:rsidRPr="00F83058">
              <w:rPr>
                <w:snapToGrid w:val="0"/>
                <w:szCs w:val="24"/>
              </w:rPr>
              <w:t>platební</w:t>
            </w:r>
            <w:proofErr w:type="spellEnd"/>
            <w:r w:rsidRPr="00F83058">
              <w:rPr>
                <w:snapToGrid w:val="0"/>
                <w:szCs w:val="24"/>
              </w:rPr>
              <w:t xml:space="preserve"> </w:t>
            </w:r>
            <w:proofErr w:type="spellStart"/>
            <w:r w:rsidRPr="00F83058">
              <w:rPr>
                <w:snapToGrid w:val="0"/>
                <w:szCs w:val="24"/>
              </w:rPr>
              <w:t>podmínky</w:t>
            </w:r>
            <w:proofErr w:type="spellEnd"/>
            <w:r w:rsidRPr="00F83058">
              <w:rPr>
                <w:snapToGrid w:val="0"/>
                <w:szCs w:val="24"/>
              </w:rPr>
              <w:t xml:space="preserve"> </w:t>
            </w:r>
            <w:proofErr w:type="spellStart"/>
            <w:r w:rsidRPr="00F83058">
              <w:rPr>
                <w:snapToGrid w:val="0"/>
                <w:szCs w:val="24"/>
              </w:rPr>
              <w:t>uvedené</w:t>
            </w:r>
            <w:proofErr w:type="spellEnd"/>
            <w:r w:rsidRPr="00F83058">
              <w:rPr>
                <w:snapToGrid w:val="0"/>
                <w:szCs w:val="24"/>
              </w:rPr>
              <w:t xml:space="preserve"> v</w:t>
            </w:r>
            <w:r>
              <w:rPr>
                <w:snapToGrid w:val="0"/>
                <w:szCs w:val="24"/>
              </w:rPr>
              <w:t> </w:t>
            </w:r>
            <w:proofErr w:type="spellStart"/>
            <w:r w:rsidRPr="00F83058">
              <w:rPr>
                <w:snapToGrid w:val="0"/>
                <w:szCs w:val="24"/>
              </w:rPr>
              <w:t>zadávací</w:t>
            </w:r>
            <w:r>
              <w:rPr>
                <w:snapToGrid w:val="0"/>
                <w:szCs w:val="24"/>
              </w:rPr>
              <w:t>ch</w:t>
            </w:r>
            <w:proofErr w:type="spellEnd"/>
            <w:r>
              <w:rPr>
                <w:snapToGrid w:val="0"/>
                <w:szCs w:val="24"/>
              </w:rPr>
              <w:t xml:space="preserve"> </w:t>
            </w:r>
            <w:proofErr w:type="spellStart"/>
            <w:r>
              <w:rPr>
                <w:snapToGrid w:val="0"/>
                <w:szCs w:val="24"/>
              </w:rPr>
              <w:t>podmínkách</w:t>
            </w:r>
            <w:proofErr w:type="spellEnd"/>
            <w:r w:rsidRPr="00F83058">
              <w:rPr>
                <w:snapToGrid w:val="0"/>
                <w:szCs w:val="24"/>
              </w:rPr>
              <w:t xml:space="preserve"> </w:t>
            </w:r>
            <w:proofErr w:type="spellStart"/>
            <w:r w:rsidRPr="00F83058">
              <w:rPr>
                <w:snapToGrid w:val="0"/>
                <w:szCs w:val="24"/>
              </w:rPr>
              <w:t>dokumentaci</w:t>
            </w:r>
            <w:proofErr w:type="spellEnd"/>
            <w:r w:rsidRPr="00F83058">
              <w:rPr>
                <w:snapToGrid w:val="0"/>
                <w:szCs w:val="24"/>
              </w:rPr>
              <w:t>)</w:t>
            </w:r>
          </w:p>
          <w:p w14:paraId="145FF2F6"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proofErr w:type="spellStart"/>
            <w:r w:rsidRPr="00F83058">
              <w:rPr>
                <w:snapToGrid w:val="0"/>
                <w:szCs w:val="24"/>
              </w:rPr>
              <w:t>Smlouva</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zpracována</w:t>
            </w:r>
            <w:proofErr w:type="spellEnd"/>
            <w:r w:rsidRPr="00F83058">
              <w:rPr>
                <w:snapToGrid w:val="0"/>
                <w:szCs w:val="24"/>
              </w:rPr>
              <w:t xml:space="preserve"> </w:t>
            </w:r>
            <w:proofErr w:type="spellStart"/>
            <w:r w:rsidRPr="00F83058">
              <w:rPr>
                <w:snapToGrid w:val="0"/>
                <w:szCs w:val="24"/>
              </w:rPr>
              <w:t>minimálně</w:t>
            </w:r>
            <w:proofErr w:type="spellEnd"/>
            <w:r w:rsidRPr="00F83058">
              <w:rPr>
                <w:snapToGrid w:val="0"/>
                <w:szCs w:val="24"/>
              </w:rPr>
              <w:t xml:space="preserve"> v </w:t>
            </w:r>
            <w:proofErr w:type="spellStart"/>
            <w:r w:rsidRPr="00F83058">
              <w:rPr>
                <w:snapToGrid w:val="0"/>
                <w:szCs w:val="24"/>
              </w:rPr>
              <w:lastRenderedPageBreak/>
              <w:t>požadovaném</w:t>
            </w:r>
            <w:proofErr w:type="spellEnd"/>
            <w:r w:rsidRPr="00F83058">
              <w:rPr>
                <w:snapToGrid w:val="0"/>
                <w:szCs w:val="24"/>
              </w:rPr>
              <w:t xml:space="preserve"> </w:t>
            </w:r>
            <w:proofErr w:type="spellStart"/>
            <w:r w:rsidRPr="00F83058">
              <w:rPr>
                <w:snapToGrid w:val="0"/>
                <w:szCs w:val="24"/>
              </w:rPr>
              <w:t>rozsahu</w:t>
            </w:r>
            <w:proofErr w:type="spellEnd"/>
            <w:r w:rsidRPr="00F83058">
              <w:rPr>
                <w:snapToGrid w:val="0"/>
                <w:szCs w:val="24"/>
              </w:rPr>
              <w:t xml:space="preserve"> </w:t>
            </w:r>
            <w:proofErr w:type="spellStart"/>
            <w:r w:rsidRPr="00F83058">
              <w:rPr>
                <w:snapToGrid w:val="0"/>
                <w:szCs w:val="24"/>
              </w:rPr>
              <w:t>dle</w:t>
            </w:r>
            <w:proofErr w:type="spellEnd"/>
            <w:r w:rsidRPr="00F83058">
              <w:rPr>
                <w:snapToGrid w:val="0"/>
                <w:szCs w:val="24"/>
              </w:rPr>
              <w:t xml:space="preserve"> </w:t>
            </w:r>
            <w:proofErr w:type="spellStart"/>
            <w:r w:rsidRPr="00F83058">
              <w:rPr>
                <w:snapToGrid w:val="0"/>
                <w:szCs w:val="24"/>
              </w:rPr>
              <w:t>kap</w:t>
            </w:r>
            <w:proofErr w:type="spellEnd"/>
            <w:r w:rsidRPr="00F83058">
              <w:rPr>
                <w:snapToGrid w:val="0"/>
                <w:szCs w:val="24"/>
              </w:rPr>
              <w:t xml:space="preserve">. 3.8 </w:t>
            </w:r>
            <w:proofErr w:type="spellStart"/>
            <w:r w:rsidRPr="00F83058">
              <w:rPr>
                <w:snapToGrid w:val="0"/>
                <w:szCs w:val="24"/>
              </w:rPr>
              <w:t>Metodiky</w:t>
            </w:r>
            <w:proofErr w:type="spellEnd"/>
          </w:p>
        </w:tc>
        <w:tc>
          <w:tcPr>
            <w:tcW w:w="1875" w:type="pct"/>
            <w:shd w:val="clear" w:color="auto" w:fill="auto"/>
          </w:tcPr>
          <w:p w14:paraId="3FF8852F"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lastRenderedPageBreak/>
              <w:t>100</w:t>
            </w:r>
            <w:r>
              <w:rPr>
                <w:snapToGrid w:val="0"/>
                <w:szCs w:val="24"/>
              </w:rPr>
              <w:t xml:space="preserve"> </w:t>
            </w:r>
            <w:r w:rsidRPr="00F83058">
              <w:rPr>
                <w:snapToGrid w:val="0"/>
                <w:szCs w:val="24"/>
              </w:rPr>
              <w:t xml:space="preserve">% </w:t>
            </w:r>
            <w:proofErr w:type="spellStart"/>
            <w:r w:rsidRPr="00F83058">
              <w:rPr>
                <w:snapToGrid w:val="0"/>
                <w:szCs w:val="24"/>
              </w:rPr>
              <w:t>byla</w:t>
            </w:r>
            <w:proofErr w:type="spellEnd"/>
            <w:r w:rsidRPr="00F83058">
              <w:rPr>
                <w:snapToGrid w:val="0"/>
                <w:szCs w:val="24"/>
              </w:rPr>
              <w:t xml:space="preserve">-li </w:t>
            </w:r>
            <w:proofErr w:type="spellStart"/>
            <w:r w:rsidRPr="00F83058">
              <w:rPr>
                <w:snapToGrid w:val="0"/>
                <w:szCs w:val="24"/>
              </w:rPr>
              <w:t>smlouva</w:t>
            </w:r>
            <w:proofErr w:type="spellEnd"/>
            <w:r w:rsidRPr="00F83058">
              <w:rPr>
                <w:snapToGrid w:val="0"/>
                <w:szCs w:val="24"/>
              </w:rPr>
              <w:t xml:space="preserve"> </w:t>
            </w:r>
            <w:proofErr w:type="spellStart"/>
            <w:r w:rsidRPr="00F83058">
              <w:rPr>
                <w:snapToGrid w:val="0"/>
                <w:szCs w:val="24"/>
              </w:rPr>
              <w:t>uzavřena</w:t>
            </w:r>
            <w:proofErr w:type="spellEnd"/>
            <w:r w:rsidRPr="00F83058">
              <w:rPr>
                <w:snapToGrid w:val="0"/>
                <w:szCs w:val="24"/>
              </w:rPr>
              <w:t xml:space="preserve"> s </w:t>
            </w:r>
            <w:proofErr w:type="spellStart"/>
            <w:r>
              <w:rPr>
                <w:snapToGrid w:val="0"/>
                <w:szCs w:val="24"/>
              </w:rPr>
              <w:t>dodavatelem</w:t>
            </w:r>
            <w:proofErr w:type="spellEnd"/>
            <w:r w:rsidRPr="00F83058">
              <w:rPr>
                <w:snapToGrid w:val="0"/>
                <w:szCs w:val="24"/>
              </w:rPr>
              <w:t xml:space="preserve">, </w:t>
            </w:r>
            <w:proofErr w:type="spellStart"/>
            <w:r w:rsidRPr="00F83058">
              <w:rPr>
                <w:snapToGrid w:val="0"/>
                <w:szCs w:val="24"/>
              </w:rPr>
              <w:t>který</w:t>
            </w:r>
            <w:proofErr w:type="spellEnd"/>
            <w:r w:rsidRPr="00F83058">
              <w:rPr>
                <w:snapToGrid w:val="0"/>
                <w:szCs w:val="24"/>
              </w:rPr>
              <w:t xml:space="preserve"> se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w:t>
            </w:r>
            <w:proofErr w:type="spellStart"/>
            <w:r w:rsidRPr="00F83058">
              <w:rPr>
                <w:snapToGrid w:val="0"/>
                <w:szCs w:val="24"/>
              </w:rPr>
              <w:t>neúčastnil</w:t>
            </w:r>
            <w:proofErr w:type="spellEnd"/>
          </w:p>
          <w:p w14:paraId="3C1A304B" w14:textId="77777777" w:rsidR="00593795" w:rsidRPr="00322A8C" w:rsidRDefault="00593795" w:rsidP="003807D5">
            <w:pPr>
              <w:widowControl w:val="0"/>
              <w:numPr>
                <w:ilvl w:val="0"/>
                <w:numId w:val="41"/>
              </w:numPr>
              <w:tabs>
                <w:tab w:val="left" w:pos="360"/>
                <w:tab w:val="left" w:pos="1115"/>
              </w:tabs>
              <w:spacing w:after="80" w:line="240" w:lineRule="auto"/>
              <w:ind w:right="-2"/>
              <w:jc w:val="both"/>
              <w:rPr>
                <w:snapToGrid w:val="0"/>
                <w:szCs w:val="24"/>
              </w:rPr>
            </w:pPr>
            <w:r w:rsidRPr="00322A8C">
              <w:rPr>
                <w:snapToGrid w:val="0"/>
                <w:szCs w:val="24"/>
              </w:rPr>
              <w:t xml:space="preserve">50 % </w:t>
            </w:r>
            <w:proofErr w:type="spellStart"/>
            <w:r w:rsidRPr="00322A8C">
              <w:rPr>
                <w:snapToGrid w:val="0"/>
                <w:szCs w:val="24"/>
              </w:rPr>
              <w:t>pokud</w:t>
            </w:r>
            <w:proofErr w:type="spellEnd"/>
            <w:r w:rsidRPr="00322A8C">
              <w:rPr>
                <w:snapToGrid w:val="0"/>
                <w:szCs w:val="24"/>
              </w:rPr>
              <w:t xml:space="preserve"> </w:t>
            </w:r>
            <w:proofErr w:type="spellStart"/>
            <w:r w:rsidRPr="00322A8C">
              <w:rPr>
                <w:snapToGrid w:val="0"/>
                <w:szCs w:val="24"/>
              </w:rPr>
              <w:t>byla</w:t>
            </w:r>
            <w:proofErr w:type="spellEnd"/>
            <w:r w:rsidRPr="00322A8C">
              <w:rPr>
                <w:snapToGrid w:val="0"/>
                <w:szCs w:val="24"/>
              </w:rPr>
              <w:t xml:space="preserve"> </w:t>
            </w:r>
            <w:proofErr w:type="spellStart"/>
            <w:r w:rsidRPr="00322A8C">
              <w:rPr>
                <w:snapToGrid w:val="0"/>
                <w:szCs w:val="24"/>
              </w:rPr>
              <w:t>smlouva</w:t>
            </w:r>
            <w:proofErr w:type="spellEnd"/>
            <w:r w:rsidRPr="00322A8C">
              <w:rPr>
                <w:snapToGrid w:val="0"/>
                <w:szCs w:val="24"/>
              </w:rPr>
              <w:t xml:space="preserve"> </w:t>
            </w:r>
            <w:proofErr w:type="spellStart"/>
            <w:r w:rsidRPr="00322A8C">
              <w:rPr>
                <w:snapToGrid w:val="0"/>
                <w:szCs w:val="24"/>
              </w:rPr>
              <w:t>uzavřena</w:t>
            </w:r>
            <w:proofErr w:type="spellEnd"/>
            <w:r w:rsidRPr="00322A8C">
              <w:rPr>
                <w:snapToGrid w:val="0"/>
                <w:szCs w:val="24"/>
              </w:rPr>
              <w:t xml:space="preserve"> s</w:t>
            </w:r>
            <w:r>
              <w:rPr>
                <w:snapToGrid w:val="0"/>
                <w:szCs w:val="24"/>
              </w:rPr>
              <w:t> </w:t>
            </w:r>
            <w:proofErr w:type="spellStart"/>
            <w:r w:rsidRPr="00322A8C">
              <w:rPr>
                <w:snapToGrid w:val="0"/>
                <w:szCs w:val="24"/>
              </w:rPr>
              <w:t>dodavatelem</w:t>
            </w:r>
            <w:proofErr w:type="spellEnd"/>
            <w:r>
              <w:rPr>
                <w:snapToGrid w:val="0"/>
                <w:szCs w:val="24"/>
              </w:rPr>
              <w:t>,</w:t>
            </w:r>
            <w:r w:rsidRPr="00322A8C">
              <w:rPr>
                <w:snapToGrid w:val="0"/>
                <w:szCs w:val="24"/>
              </w:rPr>
              <w:t xml:space="preserve"> </w:t>
            </w:r>
            <w:proofErr w:type="spellStart"/>
            <w:r w:rsidRPr="00322A8C">
              <w:rPr>
                <w:snapToGrid w:val="0"/>
                <w:szCs w:val="24"/>
              </w:rPr>
              <w:t>který</w:t>
            </w:r>
            <w:proofErr w:type="spellEnd"/>
            <w:r w:rsidRPr="00322A8C">
              <w:rPr>
                <w:snapToGrid w:val="0"/>
                <w:szCs w:val="24"/>
              </w:rPr>
              <w:t xml:space="preserve"> </w:t>
            </w:r>
            <w:proofErr w:type="spellStart"/>
            <w:r w:rsidRPr="00322A8C">
              <w:rPr>
                <w:snapToGrid w:val="0"/>
                <w:szCs w:val="24"/>
              </w:rPr>
              <w:t>měl</w:t>
            </w:r>
            <w:proofErr w:type="spellEnd"/>
            <w:r w:rsidRPr="00322A8C">
              <w:rPr>
                <w:snapToGrid w:val="0"/>
                <w:szCs w:val="24"/>
              </w:rPr>
              <w:t xml:space="preserve"> </w:t>
            </w:r>
            <w:proofErr w:type="spellStart"/>
            <w:r w:rsidRPr="00322A8C">
              <w:rPr>
                <w:snapToGrid w:val="0"/>
                <w:szCs w:val="24"/>
              </w:rPr>
              <w:t>být</w:t>
            </w:r>
            <w:proofErr w:type="spellEnd"/>
            <w:r w:rsidRPr="00322A8C">
              <w:rPr>
                <w:snapToGrid w:val="0"/>
                <w:szCs w:val="24"/>
              </w:rPr>
              <w:t xml:space="preserve"> </w:t>
            </w:r>
            <w:proofErr w:type="spellStart"/>
            <w:r w:rsidRPr="00322A8C">
              <w:rPr>
                <w:snapToGrid w:val="0"/>
                <w:szCs w:val="24"/>
              </w:rPr>
              <w:t>ve</w:t>
            </w:r>
            <w:proofErr w:type="spellEnd"/>
            <w:r w:rsidRPr="00322A8C">
              <w:rPr>
                <w:snapToGrid w:val="0"/>
                <w:szCs w:val="24"/>
              </w:rPr>
              <w:t> </w:t>
            </w:r>
            <w:proofErr w:type="spellStart"/>
            <w:r w:rsidRPr="00322A8C">
              <w:rPr>
                <w:snapToGrid w:val="0"/>
                <w:szCs w:val="24"/>
              </w:rPr>
              <w:t>shodě</w:t>
            </w:r>
            <w:proofErr w:type="spellEnd"/>
            <w:r w:rsidRPr="00322A8C">
              <w:rPr>
                <w:snapToGrid w:val="0"/>
                <w:szCs w:val="24"/>
              </w:rPr>
              <w:t xml:space="preserve"> se </w:t>
            </w:r>
            <w:proofErr w:type="spellStart"/>
            <w:r w:rsidRPr="00322A8C">
              <w:rPr>
                <w:snapToGrid w:val="0"/>
                <w:szCs w:val="24"/>
              </w:rPr>
              <w:t>zákonem</w:t>
            </w:r>
            <w:proofErr w:type="spellEnd"/>
            <w:r w:rsidRPr="00322A8C">
              <w:rPr>
                <w:snapToGrid w:val="0"/>
                <w:szCs w:val="24"/>
              </w:rPr>
              <w:t>/</w:t>
            </w:r>
            <w:proofErr w:type="spellStart"/>
            <w:r w:rsidRPr="00322A8C">
              <w:rPr>
                <w:snapToGrid w:val="0"/>
                <w:szCs w:val="24"/>
              </w:rPr>
              <w:t>Metodikou</w:t>
            </w:r>
            <w:proofErr w:type="spellEnd"/>
            <w:r w:rsidRPr="00322A8C">
              <w:rPr>
                <w:snapToGrid w:val="0"/>
                <w:szCs w:val="24"/>
              </w:rPr>
              <w:t xml:space="preserve"> </w:t>
            </w:r>
            <w:proofErr w:type="spellStart"/>
            <w:r w:rsidRPr="00322A8C">
              <w:rPr>
                <w:snapToGrid w:val="0"/>
                <w:szCs w:val="24"/>
              </w:rPr>
              <w:t>vyloučen</w:t>
            </w:r>
            <w:proofErr w:type="spellEnd"/>
            <w:r w:rsidRPr="00322A8C">
              <w:rPr>
                <w:snapToGrid w:val="0"/>
                <w:szCs w:val="24"/>
              </w:rPr>
              <w:t xml:space="preserve"> 100 %</w:t>
            </w:r>
          </w:p>
          <w:p w14:paraId="53BB8D61"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5D2B9DCD"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t>100</w:t>
            </w:r>
            <w:r>
              <w:rPr>
                <w:snapToGrid w:val="0"/>
                <w:szCs w:val="24"/>
              </w:rPr>
              <w:t>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je </w:t>
            </w:r>
            <w:proofErr w:type="spellStart"/>
            <w:r w:rsidRPr="00F83058">
              <w:rPr>
                <w:snapToGrid w:val="0"/>
                <w:szCs w:val="24"/>
              </w:rPr>
              <w:t>cena</w:t>
            </w:r>
            <w:proofErr w:type="spellEnd"/>
            <w:r w:rsidRPr="00F83058">
              <w:rPr>
                <w:snapToGrid w:val="0"/>
                <w:szCs w:val="24"/>
              </w:rPr>
              <w:t xml:space="preserve"> </w:t>
            </w:r>
            <w:proofErr w:type="spellStart"/>
            <w:r w:rsidRPr="00F83058">
              <w:rPr>
                <w:snapToGrid w:val="0"/>
                <w:szCs w:val="24"/>
              </w:rPr>
              <w:t>vyšší</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w:t>
            </w:r>
            <w:proofErr w:type="spellStart"/>
            <w:r w:rsidRPr="00F83058">
              <w:rPr>
                <w:snapToGrid w:val="0"/>
                <w:szCs w:val="24"/>
              </w:rPr>
              <w:t>cena</w:t>
            </w:r>
            <w:proofErr w:type="spellEnd"/>
            <w:r w:rsidRPr="00F83058">
              <w:rPr>
                <w:snapToGrid w:val="0"/>
                <w:szCs w:val="24"/>
              </w:rPr>
              <w:t xml:space="preserve"> </w:t>
            </w:r>
            <w:proofErr w:type="spellStart"/>
            <w:r w:rsidRPr="00F83058">
              <w:rPr>
                <w:snapToGrid w:val="0"/>
                <w:szCs w:val="24"/>
              </w:rPr>
              <w:t>uvedená</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xml:space="preserve"> </w:t>
            </w:r>
            <w:proofErr w:type="spellStart"/>
            <w:r w:rsidRPr="00F83058">
              <w:rPr>
                <w:snapToGrid w:val="0"/>
                <w:szCs w:val="24"/>
              </w:rPr>
              <w:t>vybrané</w:t>
            </w:r>
            <w:proofErr w:type="spellEnd"/>
            <w:r w:rsidRPr="00F83058">
              <w:rPr>
                <w:snapToGrid w:val="0"/>
                <w:szCs w:val="24"/>
              </w:rPr>
              <w:t xml:space="preserve"> </w:t>
            </w:r>
            <w:proofErr w:type="spellStart"/>
            <w:r w:rsidRPr="00F83058">
              <w:rPr>
                <w:snapToGrid w:val="0"/>
                <w:szCs w:val="24"/>
              </w:rPr>
              <w:t>nabídce</w:t>
            </w:r>
            <w:proofErr w:type="spellEnd"/>
          </w:p>
          <w:p w14:paraId="6D5199F6"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Pr>
                <w:snapToGrid w:val="0"/>
                <w:szCs w:val="24"/>
              </w:rPr>
              <w:t xml:space="preserve">  </w:t>
            </w:r>
            <w:r w:rsidRPr="00F83058">
              <w:rPr>
                <w:snapToGrid w:val="0"/>
                <w:szCs w:val="24"/>
              </w:rPr>
              <w:t>25</w:t>
            </w:r>
            <w:r>
              <w:rPr>
                <w:snapToGrid w:val="0"/>
                <w:szCs w:val="24"/>
              </w:rPr>
              <w:t> </w:t>
            </w:r>
            <w:r w:rsidRPr="00F83058">
              <w:rPr>
                <w:snapToGrid w:val="0"/>
                <w:szCs w:val="24"/>
              </w:rPr>
              <w:t xml:space="preserve">% </w:t>
            </w:r>
            <w:proofErr w:type="spellStart"/>
            <w:r w:rsidRPr="00F83058">
              <w:rPr>
                <w:snapToGrid w:val="0"/>
                <w:szCs w:val="24"/>
              </w:rPr>
              <w:t>pokud</w:t>
            </w:r>
            <w:proofErr w:type="spellEnd"/>
            <w:r w:rsidRPr="00F83058">
              <w:rPr>
                <w:snapToGrid w:val="0"/>
                <w:szCs w:val="24"/>
              </w:rPr>
              <w:t xml:space="preserve"> </w:t>
            </w:r>
            <w:proofErr w:type="spellStart"/>
            <w:r w:rsidRPr="00F83058">
              <w:rPr>
                <w:snapToGrid w:val="0"/>
                <w:szCs w:val="24"/>
              </w:rPr>
              <w:t>smlouva</w:t>
            </w:r>
            <w:proofErr w:type="spellEnd"/>
            <w:r w:rsidRPr="00F83058">
              <w:rPr>
                <w:snapToGrid w:val="0"/>
                <w:szCs w:val="24"/>
              </w:rPr>
              <w:t xml:space="preserve"> </w:t>
            </w:r>
            <w:proofErr w:type="spellStart"/>
            <w:r w:rsidRPr="00F83058">
              <w:rPr>
                <w:snapToGrid w:val="0"/>
                <w:szCs w:val="24"/>
              </w:rPr>
              <w:t>není</w:t>
            </w:r>
            <w:proofErr w:type="spellEnd"/>
            <w:r w:rsidRPr="00F83058">
              <w:rPr>
                <w:snapToGrid w:val="0"/>
                <w:szCs w:val="24"/>
              </w:rPr>
              <w:t xml:space="preserve"> </w:t>
            </w:r>
            <w:proofErr w:type="spellStart"/>
            <w:r w:rsidRPr="00F83058">
              <w:rPr>
                <w:snapToGrid w:val="0"/>
                <w:szCs w:val="24"/>
              </w:rPr>
              <w:t>uzavřena</w:t>
            </w:r>
            <w:proofErr w:type="spellEnd"/>
            <w:r w:rsidRPr="00F83058">
              <w:rPr>
                <w:snapToGrid w:val="0"/>
                <w:szCs w:val="24"/>
              </w:rPr>
              <w:t xml:space="preserve"> </w:t>
            </w:r>
            <w:proofErr w:type="spellStart"/>
            <w:r w:rsidRPr="00F83058">
              <w:rPr>
                <w:snapToGrid w:val="0"/>
                <w:szCs w:val="24"/>
              </w:rPr>
              <w:t>ve</w:t>
            </w:r>
            <w:proofErr w:type="spellEnd"/>
            <w:r w:rsidRPr="00F83058">
              <w:rPr>
                <w:snapToGrid w:val="0"/>
                <w:szCs w:val="24"/>
              </w:rPr>
              <w:t xml:space="preserve"> </w:t>
            </w:r>
            <w:proofErr w:type="spellStart"/>
            <w:r w:rsidRPr="00F83058">
              <w:rPr>
                <w:snapToGrid w:val="0"/>
                <w:szCs w:val="24"/>
              </w:rPr>
              <w:t>shodě</w:t>
            </w:r>
            <w:proofErr w:type="spellEnd"/>
            <w:r w:rsidRPr="00F83058">
              <w:rPr>
                <w:snapToGrid w:val="0"/>
                <w:szCs w:val="24"/>
              </w:rPr>
              <w:t xml:space="preserve"> s </w:t>
            </w:r>
            <w:proofErr w:type="spellStart"/>
            <w:r w:rsidRPr="00F83058">
              <w:rPr>
                <w:snapToGrid w:val="0"/>
                <w:szCs w:val="24"/>
              </w:rPr>
              <w:t>podmínkami</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r w:rsidRPr="00F83058">
              <w:rPr>
                <w:snapToGrid w:val="0"/>
                <w:szCs w:val="24"/>
              </w:rPr>
              <w:t xml:space="preserve"> a </w:t>
            </w:r>
            <w:proofErr w:type="spellStart"/>
            <w:r w:rsidRPr="00F83058">
              <w:rPr>
                <w:snapToGrid w:val="0"/>
                <w:szCs w:val="24"/>
              </w:rPr>
              <w:t>vybranou</w:t>
            </w:r>
            <w:proofErr w:type="spellEnd"/>
            <w:r w:rsidRPr="00F83058">
              <w:rPr>
                <w:snapToGrid w:val="0"/>
                <w:szCs w:val="24"/>
              </w:rPr>
              <w:t xml:space="preserve"> </w:t>
            </w:r>
            <w:proofErr w:type="spellStart"/>
            <w:r w:rsidRPr="00F83058">
              <w:rPr>
                <w:snapToGrid w:val="0"/>
                <w:szCs w:val="24"/>
              </w:rPr>
              <w:t>nabídkou</w:t>
            </w:r>
            <w:proofErr w:type="spellEnd"/>
          </w:p>
          <w:p w14:paraId="6E8C600F" w14:textId="77777777" w:rsidR="00593795" w:rsidRPr="0081023A" w:rsidRDefault="00593795" w:rsidP="003807D5">
            <w:pPr>
              <w:widowControl w:val="0"/>
              <w:numPr>
                <w:ilvl w:val="0"/>
                <w:numId w:val="45"/>
              </w:numPr>
              <w:tabs>
                <w:tab w:val="left" w:pos="360"/>
                <w:tab w:val="left" w:pos="1101"/>
              </w:tabs>
              <w:spacing w:after="80" w:line="240" w:lineRule="auto"/>
              <w:ind w:left="959" w:right="-2" w:hanging="283"/>
              <w:jc w:val="both"/>
              <w:rPr>
                <w:snapToGrid w:val="0"/>
                <w:szCs w:val="24"/>
                <w:lang w:val="de-DE"/>
              </w:rPr>
            </w:pPr>
            <w:r w:rsidRPr="0081023A">
              <w:rPr>
                <w:snapToGrid w:val="0"/>
                <w:szCs w:val="24"/>
                <w:lang w:val="de-DE"/>
              </w:rPr>
              <w:t xml:space="preserve">5 % </w:t>
            </w:r>
            <w:proofErr w:type="spellStart"/>
            <w:r w:rsidRPr="0081023A">
              <w:rPr>
                <w:snapToGrid w:val="0"/>
                <w:szCs w:val="24"/>
                <w:lang w:val="de-DE"/>
              </w:rPr>
              <w:t>nebo</w:t>
            </w:r>
            <w:proofErr w:type="spellEnd"/>
            <w:r w:rsidRPr="0081023A">
              <w:rPr>
                <w:snapToGrid w:val="0"/>
                <w:szCs w:val="24"/>
                <w:lang w:val="de-DE"/>
              </w:rPr>
              <w:t xml:space="preserve"> 10 % s </w:t>
            </w:r>
            <w:proofErr w:type="spellStart"/>
            <w:r w:rsidRPr="0081023A">
              <w:rPr>
                <w:snapToGrid w:val="0"/>
                <w:szCs w:val="24"/>
                <w:lang w:val="de-DE"/>
              </w:rPr>
              <w:t>ohledem</w:t>
            </w:r>
            <w:proofErr w:type="spellEnd"/>
            <w:r w:rsidRPr="0081023A">
              <w:rPr>
                <w:snapToGrid w:val="0"/>
                <w:szCs w:val="24"/>
                <w:lang w:val="de-DE"/>
              </w:rPr>
              <w:t xml:space="preserve"> na </w:t>
            </w:r>
            <w:proofErr w:type="spellStart"/>
            <w:r w:rsidRPr="0081023A">
              <w:rPr>
                <w:snapToGrid w:val="0"/>
                <w:szCs w:val="24"/>
                <w:lang w:val="de-DE"/>
              </w:rPr>
              <w:t>závažnost</w:t>
            </w:r>
            <w:proofErr w:type="spellEnd"/>
            <w:r w:rsidRPr="0081023A">
              <w:rPr>
                <w:snapToGrid w:val="0"/>
                <w:szCs w:val="24"/>
                <w:lang w:val="de-DE"/>
              </w:rPr>
              <w:t xml:space="preserve"> </w:t>
            </w:r>
            <w:proofErr w:type="spellStart"/>
            <w:r w:rsidRPr="0081023A">
              <w:rPr>
                <w:snapToGrid w:val="0"/>
                <w:szCs w:val="24"/>
                <w:lang w:val="de-DE"/>
              </w:rPr>
              <w:t>porušení</w:t>
            </w:r>
            <w:proofErr w:type="spellEnd"/>
          </w:p>
          <w:p w14:paraId="1A4E1CA8" w14:textId="77777777" w:rsidR="00593795" w:rsidRPr="0081023A" w:rsidRDefault="00593795" w:rsidP="003807D5">
            <w:pPr>
              <w:widowControl w:val="0"/>
              <w:numPr>
                <w:ilvl w:val="0"/>
                <w:numId w:val="41"/>
              </w:numPr>
              <w:tabs>
                <w:tab w:val="left" w:pos="360"/>
              </w:tabs>
              <w:spacing w:after="80" w:line="240" w:lineRule="auto"/>
              <w:ind w:right="-2"/>
              <w:jc w:val="both"/>
              <w:rPr>
                <w:snapToGrid w:val="0"/>
                <w:szCs w:val="24"/>
                <w:lang w:val="de-DE"/>
              </w:rPr>
            </w:pPr>
            <w:r w:rsidRPr="0081023A">
              <w:rPr>
                <w:snapToGrid w:val="0"/>
                <w:szCs w:val="24"/>
                <w:lang w:val="de-DE"/>
              </w:rPr>
              <w:t xml:space="preserve">  5 % </w:t>
            </w:r>
            <w:proofErr w:type="spellStart"/>
            <w:r w:rsidRPr="0081023A">
              <w:rPr>
                <w:snapToGrid w:val="0"/>
                <w:szCs w:val="24"/>
                <w:lang w:val="de-DE"/>
              </w:rPr>
              <w:t>nebo</w:t>
            </w:r>
            <w:proofErr w:type="spellEnd"/>
            <w:r w:rsidRPr="0081023A">
              <w:rPr>
                <w:snapToGrid w:val="0"/>
                <w:szCs w:val="24"/>
                <w:lang w:val="de-DE"/>
              </w:rPr>
              <w:t xml:space="preserve"> 10 % s </w:t>
            </w:r>
            <w:proofErr w:type="spellStart"/>
            <w:r w:rsidRPr="0081023A">
              <w:rPr>
                <w:snapToGrid w:val="0"/>
                <w:szCs w:val="24"/>
                <w:lang w:val="de-DE"/>
              </w:rPr>
              <w:t>ohledem</w:t>
            </w:r>
            <w:proofErr w:type="spellEnd"/>
            <w:r w:rsidRPr="0081023A">
              <w:rPr>
                <w:snapToGrid w:val="0"/>
                <w:szCs w:val="24"/>
                <w:lang w:val="de-DE"/>
              </w:rPr>
              <w:t xml:space="preserve"> na </w:t>
            </w:r>
            <w:proofErr w:type="spellStart"/>
            <w:r w:rsidRPr="0081023A">
              <w:rPr>
                <w:snapToGrid w:val="0"/>
                <w:szCs w:val="24"/>
                <w:lang w:val="de-DE"/>
              </w:rPr>
              <w:t>závažnost</w:t>
            </w:r>
            <w:proofErr w:type="spellEnd"/>
            <w:r w:rsidRPr="0081023A">
              <w:rPr>
                <w:snapToGrid w:val="0"/>
                <w:szCs w:val="24"/>
                <w:lang w:val="de-DE"/>
              </w:rPr>
              <w:t xml:space="preserve"> </w:t>
            </w:r>
            <w:proofErr w:type="spellStart"/>
            <w:r w:rsidRPr="0081023A">
              <w:rPr>
                <w:snapToGrid w:val="0"/>
                <w:szCs w:val="24"/>
                <w:lang w:val="de-DE"/>
              </w:rPr>
              <w:t>porušení</w:t>
            </w:r>
            <w:proofErr w:type="spellEnd"/>
          </w:p>
          <w:p w14:paraId="41AE2097" w14:textId="77777777" w:rsidR="00593795" w:rsidRPr="0081023A" w:rsidRDefault="00593795" w:rsidP="003807D5">
            <w:pPr>
              <w:widowControl w:val="0"/>
              <w:tabs>
                <w:tab w:val="left" w:pos="360"/>
              </w:tabs>
              <w:spacing w:after="80"/>
              <w:ind w:right="-2"/>
              <w:jc w:val="both"/>
              <w:rPr>
                <w:snapToGrid w:val="0"/>
                <w:szCs w:val="24"/>
                <w:lang w:val="de-DE"/>
              </w:rPr>
            </w:pPr>
          </w:p>
        </w:tc>
      </w:tr>
      <w:tr w:rsidR="00593795" w:rsidRPr="00F83058" w14:paraId="495451C1" w14:textId="77777777" w:rsidTr="003807D5">
        <w:trPr>
          <w:trHeight w:val="269"/>
        </w:trPr>
        <w:tc>
          <w:tcPr>
            <w:tcW w:w="386" w:type="pct"/>
            <w:shd w:val="clear" w:color="auto" w:fill="auto"/>
          </w:tcPr>
          <w:p w14:paraId="376D33A5" w14:textId="77777777" w:rsidR="00593795" w:rsidRPr="0081023A" w:rsidRDefault="00593795" w:rsidP="003807D5">
            <w:pPr>
              <w:widowControl w:val="0"/>
              <w:numPr>
                <w:ilvl w:val="0"/>
                <w:numId w:val="44"/>
              </w:numPr>
              <w:tabs>
                <w:tab w:val="left" w:pos="360"/>
              </w:tabs>
              <w:spacing w:after="80" w:line="240" w:lineRule="auto"/>
              <w:ind w:right="-2"/>
              <w:rPr>
                <w:snapToGrid w:val="0"/>
                <w:szCs w:val="24"/>
                <w:lang w:val="de-DE"/>
              </w:rPr>
            </w:pPr>
          </w:p>
        </w:tc>
        <w:tc>
          <w:tcPr>
            <w:tcW w:w="994" w:type="pct"/>
            <w:shd w:val="clear" w:color="auto" w:fill="auto"/>
          </w:tcPr>
          <w:p w14:paraId="7363007A" w14:textId="77777777" w:rsidR="00593795" w:rsidRPr="0081023A" w:rsidDel="00833E9A" w:rsidRDefault="00593795" w:rsidP="003807D5">
            <w:pPr>
              <w:widowControl w:val="0"/>
              <w:tabs>
                <w:tab w:val="left" w:pos="360"/>
              </w:tabs>
              <w:spacing w:after="80"/>
              <w:ind w:right="-2"/>
              <w:rPr>
                <w:snapToGrid w:val="0"/>
                <w:szCs w:val="24"/>
                <w:lang w:val="de-DE"/>
              </w:rPr>
            </w:pPr>
            <w:proofErr w:type="spellStart"/>
            <w:r w:rsidRPr="0081023A">
              <w:rPr>
                <w:snapToGrid w:val="0"/>
                <w:szCs w:val="24"/>
                <w:lang w:val="de-DE"/>
              </w:rPr>
              <w:t>Umožnění</w:t>
            </w:r>
            <w:proofErr w:type="spellEnd"/>
            <w:r w:rsidRPr="0081023A">
              <w:rPr>
                <w:snapToGrid w:val="0"/>
                <w:szCs w:val="24"/>
                <w:lang w:val="de-DE"/>
              </w:rPr>
              <w:t xml:space="preserve"> </w:t>
            </w:r>
            <w:proofErr w:type="spellStart"/>
            <w:r w:rsidRPr="0081023A">
              <w:rPr>
                <w:snapToGrid w:val="0"/>
                <w:szCs w:val="24"/>
                <w:lang w:val="de-DE"/>
              </w:rPr>
              <w:t>podstatné</w:t>
            </w:r>
            <w:proofErr w:type="spellEnd"/>
            <w:r w:rsidRPr="0081023A">
              <w:rPr>
                <w:snapToGrid w:val="0"/>
                <w:szCs w:val="24"/>
                <w:lang w:val="de-DE"/>
              </w:rPr>
              <w:t xml:space="preserve"> </w:t>
            </w:r>
            <w:proofErr w:type="spellStart"/>
            <w:r w:rsidRPr="0081023A">
              <w:rPr>
                <w:snapToGrid w:val="0"/>
                <w:szCs w:val="24"/>
                <w:lang w:val="de-DE"/>
              </w:rPr>
              <w:t>změny</w:t>
            </w:r>
            <w:proofErr w:type="spellEnd"/>
            <w:r w:rsidRPr="0081023A">
              <w:rPr>
                <w:snapToGrid w:val="0"/>
                <w:szCs w:val="24"/>
                <w:lang w:val="de-DE"/>
              </w:rPr>
              <w:t xml:space="preserve"> </w:t>
            </w:r>
            <w:proofErr w:type="spellStart"/>
            <w:r w:rsidRPr="0081023A">
              <w:rPr>
                <w:snapToGrid w:val="0"/>
                <w:szCs w:val="24"/>
                <w:lang w:val="de-DE"/>
              </w:rPr>
              <w:t>ze</w:t>
            </w:r>
            <w:proofErr w:type="spellEnd"/>
            <w:r w:rsidRPr="0081023A">
              <w:rPr>
                <w:snapToGrid w:val="0"/>
                <w:szCs w:val="24"/>
                <w:lang w:val="de-DE"/>
              </w:rPr>
              <w:t xml:space="preserve"> </w:t>
            </w:r>
            <w:proofErr w:type="spellStart"/>
            <w:r w:rsidRPr="0081023A">
              <w:rPr>
                <w:snapToGrid w:val="0"/>
                <w:szCs w:val="24"/>
                <w:lang w:val="de-DE"/>
              </w:rPr>
              <w:t>smlouvy</w:t>
            </w:r>
            <w:proofErr w:type="spellEnd"/>
            <w:r w:rsidRPr="0081023A">
              <w:rPr>
                <w:snapToGrid w:val="0"/>
                <w:szCs w:val="24"/>
                <w:lang w:val="de-DE"/>
              </w:rPr>
              <w:t xml:space="preserve"> na </w:t>
            </w:r>
            <w:proofErr w:type="spellStart"/>
            <w:r w:rsidRPr="0081023A">
              <w:rPr>
                <w:snapToGrid w:val="0"/>
                <w:szCs w:val="24"/>
                <w:lang w:val="de-DE"/>
              </w:rPr>
              <w:t>veřejnou</w:t>
            </w:r>
            <w:proofErr w:type="spellEnd"/>
            <w:r w:rsidRPr="0081023A">
              <w:rPr>
                <w:snapToGrid w:val="0"/>
                <w:szCs w:val="24"/>
                <w:lang w:val="de-DE"/>
              </w:rPr>
              <w:t xml:space="preserve"> </w:t>
            </w:r>
            <w:proofErr w:type="spellStart"/>
            <w:r w:rsidRPr="0081023A">
              <w:rPr>
                <w:snapToGrid w:val="0"/>
                <w:szCs w:val="24"/>
                <w:lang w:val="de-DE"/>
              </w:rPr>
              <w:t>zakázku</w:t>
            </w:r>
            <w:proofErr w:type="spellEnd"/>
          </w:p>
        </w:tc>
        <w:tc>
          <w:tcPr>
            <w:tcW w:w="1745" w:type="pct"/>
            <w:shd w:val="clear" w:color="auto" w:fill="auto"/>
          </w:tcPr>
          <w:p w14:paraId="381649B9" w14:textId="77777777" w:rsidR="00593795" w:rsidRDefault="00593795" w:rsidP="003807D5">
            <w:pPr>
              <w:pStyle w:val="Odstavecseseznamem"/>
              <w:widowControl w:val="0"/>
              <w:numPr>
                <w:ilvl w:val="0"/>
                <w:numId w:val="49"/>
              </w:numPr>
              <w:tabs>
                <w:tab w:val="left" w:pos="360"/>
              </w:tabs>
              <w:spacing w:after="0" w:line="240" w:lineRule="auto"/>
              <w:ind w:left="335" w:hanging="284"/>
              <w:contextualSpacing w:val="0"/>
              <w:rPr>
                <w:snapToGrid w:val="0"/>
                <w:szCs w:val="24"/>
              </w:rPr>
            </w:pPr>
            <w:proofErr w:type="spellStart"/>
            <w:r w:rsidRPr="0081023A">
              <w:rPr>
                <w:snapToGrid w:val="0"/>
                <w:szCs w:val="24"/>
                <w:lang w:val="de-DE"/>
              </w:rPr>
              <w:t>Zadavatel</w:t>
            </w:r>
            <w:proofErr w:type="spellEnd"/>
            <w:r w:rsidRPr="0081023A">
              <w:rPr>
                <w:snapToGrid w:val="0"/>
                <w:szCs w:val="24"/>
                <w:lang w:val="de-DE"/>
              </w:rPr>
              <w:t xml:space="preserve"> </w:t>
            </w:r>
            <w:proofErr w:type="spellStart"/>
            <w:r w:rsidRPr="0081023A">
              <w:rPr>
                <w:snapToGrid w:val="0"/>
                <w:szCs w:val="24"/>
                <w:lang w:val="de-DE"/>
              </w:rPr>
              <w:t>umožnil</w:t>
            </w:r>
            <w:proofErr w:type="spellEnd"/>
            <w:r w:rsidRPr="0081023A">
              <w:rPr>
                <w:snapToGrid w:val="0"/>
                <w:szCs w:val="24"/>
                <w:lang w:val="de-DE"/>
              </w:rPr>
              <w:t xml:space="preserve"> </w:t>
            </w:r>
            <w:proofErr w:type="spellStart"/>
            <w:r w:rsidRPr="0081023A">
              <w:rPr>
                <w:snapToGrid w:val="0"/>
                <w:szCs w:val="24"/>
                <w:lang w:val="de-DE"/>
              </w:rPr>
              <w:t>podstatnou</w:t>
            </w:r>
            <w:proofErr w:type="spellEnd"/>
            <w:r w:rsidRPr="0081023A">
              <w:rPr>
                <w:snapToGrid w:val="0"/>
                <w:szCs w:val="24"/>
                <w:lang w:val="de-DE"/>
              </w:rPr>
              <w:t xml:space="preserve"> </w:t>
            </w:r>
            <w:proofErr w:type="spellStart"/>
            <w:r w:rsidRPr="0081023A">
              <w:rPr>
                <w:snapToGrid w:val="0"/>
                <w:szCs w:val="24"/>
                <w:lang w:val="de-DE"/>
              </w:rPr>
              <w:t>změnu</w:t>
            </w:r>
            <w:proofErr w:type="spellEnd"/>
            <w:r w:rsidRPr="0081023A">
              <w:rPr>
                <w:snapToGrid w:val="0"/>
                <w:szCs w:val="24"/>
                <w:lang w:val="de-DE"/>
              </w:rPr>
              <w:t xml:space="preserve"> </w:t>
            </w:r>
            <w:proofErr w:type="spellStart"/>
            <w:r w:rsidRPr="0081023A">
              <w:rPr>
                <w:snapToGrid w:val="0"/>
                <w:szCs w:val="24"/>
                <w:lang w:val="de-DE"/>
              </w:rPr>
              <w:t>ze</w:t>
            </w:r>
            <w:proofErr w:type="spellEnd"/>
            <w:r w:rsidRPr="0081023A">
              <w:rPr>
                <w:snapToGrid w:val="0"/>
                <w:szCs w:val="24"/>
                <w:lang w:val="de-DE"/>
              </w:rPr>
              <w:t xml:space="preserve"> </w:t>
            </w:r>
            <w:proofErr w:type="spellStart"/>
            <w:r w:rsidRPr="0081023A">
              <w:rPr>
                <w:snapToGrid w:val="0"/>
                <w:szCs w:val="24"/>
                <w:lang w:val="de-DE"/>
              </w:rPr>
              <w:t>smlouvy</w:t>
            </w:r>
            <w:proofErr w:type="spellEnd"/>
            <w:r w:rsidRPr="0081023A">
              <w:rPr>
                <w:snapToGrid w:val="0"/>
                <w:szCs w:val="24"/>
                <w:lang w:val="de-DE"/>
              </w:rPr>
              <w:t xml:space="preserve">, </w:t>
            </w:r>
            <w:proofErr w:type="spellStart"/>
            <w:r w:rsidRPr="0081023A">
              <w:rPr>
                <w:snapToGrid w:val="0"/>
                <w:szCs w:val="24"/>
                <w:lang w:val="de-DE"/>
              </w:rPr>
              <w:t>když</w:t>
            </w:r>
            <w:proofErr w:type="spellEnd"/>
            <w:r w:rsidRPr="0081023A">
              <w:rPr>
                <w:snapToGrid w:val="0"/>
                <w:szCs w:val="24"/>
                <w:lang w:val="de-DE"/>
              </w:rPr>
              <w:t xml:space="preserve"> </w:t>
            </w:r>
            <w:proofErr w:type="spellStart"/>
            <w:r w:rsidRPr="0081023A">
              <w:rPr>
                <w:snapToGrid w:val="0"/>
                <w:szCs w:val="24"/>
                <w:lang w:val="de-DE"/>
              </w:rPr>
              <w:t>změnil</w:t>
            </w:r>
            <w:proofErr w:type="spellEnd"/>
            <w:r w:rsidRPr="0081023A">
              <w:rPr>
                <w:snapToGrid w:val="0"/>
                <w:szCs w:val="24"/>
                <w:lang w:val="de-DE"/>
              </w:rPr>
              <w:t xml:space="preserve"> </w:t>
            </w:r>
            <w:proofErr w:type="spellStart"/>
            <w:r w:rsidRPr="0081023A">
              <w:rPr>
                <w:snapToGrid w:val="0"/>
                <w:szCs w:val="24"/>
                <w:lang w:val="de-DE"/>
              </w:rPr>
              <w:t>celkovou</w:t>
            </w:r>
            <w:proofErr w:type="spellEnd"/>
            <w:r w:rsidRPr="0081023A">
              <w:rPr>
                <w:snapToGrid w:val="0"/>
                <w:szCs w:val="24"/>
                <w:lang w:val="de-DE"/>
              </w:rPr>
              <w:t xml:space="preserve"> </w:t>
            </w:r>
            <w:proofErr w:type="spellStart"/>
            <w:r w:rsidRPr="0081023A">
              <w:rPr>
                <w:snapToGrid w:val="0"/>
                <w:szCs w:val="24"/>
                <w:lang w:val="de-DE"/>
              </w:rPr>
              <w:t>povahu</w:t>
            </w:r>
            <w:proofErr w:type="spellEnd"/>
            <w:r w:rsidRPr="0081023A">
              <w:rPr>
                <w:snapToGrid w:val="0"/>
                <w:szCs w:val="24"/>
                <w:lang w:val="de-DE"/>
              </w:rPr>
              <w:t xml:space="preserve"> </w:t>
            </w:r>
            <w:proofErr w:type="spellStart"/>
            <w:r w:rsidRPr="0081023A">
              <w:rPr>
                <w:snapToGrid w:val="0"/>
                <w:szCs w:val="24"/>
                <w:lang w:val="de-DE"/>
              </w:rPr>
              <w:t>veřejné</w:t>
            </w:r>
            <w:proofErr w:type="spellEnd"/>
            <w:r w:rsidRPr="0081023A">
              <w:rPr>
                <w:snapToGrid w:val="0"/>
                <w:szCs w:val="24"/>
                <w:lang w:val="de-DE"/>
              </w:rPr>
              <w:t xml:space="preserve"> </w:t>
            </w:r>
            <w:proofErr w:type="spellStart"/>
            <w:r w:rsidRPr="0081023A">
              <w:rPr>
                <w:snapToGrid w:val="0"/>
                <w:szCs w:val="24"/>
                <w:lang w:val="de-DE"/>
              </w:rPr>
              <w:t>zakázky</w:t>
            </w:r>
            <w:proofErr w:type="spellEnd"/>
            <w:r w:rsidRPr="0081023A">
              <w:rPr>
                <w:snapToGrid w:val="0"/>
                <w:szCs w:val="24"/>
                <w:lang w:val="de-DE"/>
              </w:rPr>
              <w:t xml:space="preserve"> a </w:t>
            </w:r>
            <w:proofErr w:type="spellStart"/>
            <w:r w:rsidRPr="0081023A">
              <w:rPr>
                <w:snapToGrid w:val="0"/>
                <w:szCs w:val="24"/>
                <w:lang w:val="de-DE"/>
              </w:rPr>
              <w:t>její</w:t>
            </w:r>
            <w:proofErr w:type="spellEnd"/>
            <w:r w:rsidRPr="0081023A">
              <w:rPr>
                <w:snapToGrid w:val="0"/>
                <w:szCs w:val="24"/>
                <w:lang w:val="de-DE"/>
              </w:rPr>
              <w:t xml:space="preserve"> </w:t>
            </w:r>
            <w:proofErr w:type="spellStart"/>
            <w:r w:rsidRPr="0081023A">
              <w:rPr>
                <w:snapToGrid w:val="0"/>
                <w:szCs w:val="24"/>
                <w:lang w:val="de-DE"/>
              </w:rPr>
              <w:t>hodnota</w:t>
            </w:r>
            <w:proofErr w:type="spellEnd"/>
            <w:r w:rsidRPr="0081023A">
              <w:rPr>
                <w:snapToGrid w:val="0"/>
                <w:szCs w:val="24"/>
                <w:lang w:val="de-DE"/>
              </w:rPr>
              <w:t xml:space="preserve"> </w:t>
            </w:r>
            <w:proofErr w:type="spellStart"/>
            <w:r w:rsidRPr="0081023A">
              <w:rPr>
                <w:snapToGrid w:val="0"/>
                <w:szCs w:val="24"/>
                <w:lang w:val="de-DE"/>
              </w:rPr>
              <w:t>byla</w:t>
            </w:r>
            <w:proofErr w:type="spellEnd"/>
            <w:r w:rsidRPr="0081023A">
              <w:rPr>
                <w:snapToGrid w:val="0"/>
                <w:szCs w:val="24"/>
                <w:lang w:val="de-DE"/>
              </w:rPr>
              <w:t xml:space="preserve"> </w:t>
            </w:r>
            <w:proofErr w:type="spellStart"/>
            <w:r w:rsidRPr="0081023A">
              <w:rPr>
                <w:snapToGrid w:val="0"/>
                <w:szCs w:val="24"/>
                <w:lang w:val="de-DE"/>
              </w:rPr>
              <w:t>vyšší</w:t>
            </w:r>
            <w:proofErr w:type="spellEnd"/>
            <w:r w:rsidRPr="0081023A">
              <w:rPr>
                <w:snapToGrid w:val="0"/>
                <w:szCs w:val="24"/>
                <w:lang w:val="de-DE"/>
              </w:rPr>
              <w:t xml:space="preserve"> </w:t>
            </w:r>
            <w:proofErr w:type="spellStart"/>
            <w:r w:rsidRPr="0081023A">
              <w:rPr>
                <w:snapToGrid w:val="0"/>
                <w:szCs w:val="24"/>
                <w:lang w:val="de-DE"/>
              </w:rPr>
              <w:t>než</w:t>
            </w:r>
            <w:proofErr w:type="spellEnd"/>
            <w:r w:rsidRPr="0081023A">
              <w:rPr>
                <w:snapToGrid w:val="0"/>
                <w:szCs w:val="24"/>
                <w:lang w:val="de-DE"/>
              </w:rPr>
              <w:t xml:space="preserve"> </w:t>
            </w:r>
            <w:proofErr w:type="spellStart"/>
            <w:r w:rsidRPr="0081023A">
              <w:rPr>
                <w:snapToGrid w:val="0"/>
                <w:szCs w:val="24"/>
                <w:lang w:val="de-DE"/>
              </w:rPr>
              <w:t>finanční</w:t>
            </w:r>
            <w:proofErr w:type="spellEnd"/>
            <w:r w:rsidRPr="0081023A">
              <w:rPr>
                <w:snapToGrid w:val="0"/>
                <w:szCs w:val="24"/>
                <w:lang w:val="de-DE"/>
              </w:rPr>
              <w:t xml:space="preserve"> </w:t>
            </w:r>
            <w:proofErr w:type="spellStart"/>
            <w:r w:rsidRPr="0081023A">
              <w:rPr>
                <w:snapToGrid w:val="0"/>
                <w:szCs w:val="24"/>
                <w:lang w:val="de-DE"/>
              </w:rPr>
              <w:t>limit</w:t>
            </w:r>
            <w:proofErr w:type="spellEnd"/>
            <w:r w:rsidRPr="0081023A">
              <w:rPr>
                <w:snapToGrid w:val="0"/>
                <w:szCs w:val="24"/>
                <w:lang w:val="de-DE"/>
              </w:rPr>
              <w:t xml:space="preserve"> pro </w:t>
            </w:r>
            <w:proofErr w:type="spellStart"/>
            <w:r w:rsidRPr="0081023A">
              <w:rPr>
                <w:snapToGrid w:val="0"/>
                <w:szCs w:val="24"/>
                <w:lang w:val="de-DE"/>
              </w:rPr>
              <w:t>nadlimitní</w:t>
            </w:r>
            <w:proofErr w:type="spellEnd"/>
            <w:r w:rsidRPr="0081023A">
              <w:rPr>
                <w:snapToGrid w:val="0"/>
                <w:szCs w:val="24"/>
                <w:lang w:val="de-DE"/>
              </w:rPr>
              <w:t xml:space="preserve"> </w:t>
            </w:r>
            <w:proofErr w:type="spellStart"/>
            <w:r w:rsidRPr="0081023A">
              <w:rPr>
                <w:snapToGrid w:val="0"/>
                <w:szCs w:val="24"/>
                <w:lang w:val="de-DE"/>
              </w:rPr>
              <w:t>zakázku</w:t>
            </w:r>
            <w:proofErr w:type="spellEnd"/>
            <w:r w:rsidRPr="0081023A">
              <w:rPr>
                <w:snapToGrid w:val="0"/>
                <w:szCs w:val="24"/>
                <w:lang w:val="de-DE"/>
              </w:rPr>
              <w:t xml:space="preserve"> a </w:t>
            </w:r>
            <w:proofErr w:type="spellStart"/>
            <w:r w:rsidRPr="0081023A">
              <w:rPr>
                <w:snapToGrid w:val="0"/>
                <w:szCs w:val="24"/>
                <w:lang w:val="de-DE"/>
              </w:rPr>
              <w:t>vyšší</w:t>
            </w:r>
            <w:proofErr w:type="spellEnd"/>
            <w:r w:rsidRPr="0081023A">
              <w:rPr>
                <w:snapToGrid w:val="0"/>
                <w:szCs w:val="24"/>
                <w:lang w:val="de-DE"/>
              </w:rPr>
              <w:t xml:space="preserve"> </w:t>
            </w:r>
            <w:proofErr w:type="spellStart"/>
            <w:r w:rsidRPr="0081023A">
              <w:rPr>
                <w:snapToGrid w:val="0"/>
                <w:szCs w:val="24"/>
                <w:lang w:val="de-DE"/>
              </w:rPr>
              <w:t>než</w:t>
            </w:r>
            <w:proofErr w:type="spellEnd"/>
            <w:r w:rsidRPr="0081023A">
              <w:rPr>
                <w:snapToGrid w:val="0"/>
                <w:szCs w:val="24"/>
                <w:lang w:val="de-DE"/>
              </w:rPr>
              <w:t xml:space="preserve"> 10% </w:t>
            </w:r>
            <w:proofErr w:type="spellStart"/>
            <w:r w:rsidRPr="0081023A">
              <w:rPr>
                <w:snapToGrid w:val="0"/>
                <w:szCs w:val="24"/>
                <w:lang w:val="de-DE"/>
              </w:rPr>
              <w:t>původní</w:t>
            </w:r>
            <w:proofErr w:type="spellEnd"/>
            <w:r w:rsidRPr="0081023A">
              <w:rPr>
                <w:snapToGrid w:val="0"/>
                <w:szCs w:val="24"/>
                <w:lang w:val="de-DE"/>
              </w:rPr>
              <w:t xml:space="preserve"> </w:t>
            </w:r>
            <w:proofErr w:type="spellStart"/>
            <w:r w:rsidRPr="0081023A">
              <w:rPr>
                <w:snapToGrid w:val="0"/>
                <w:szCs w:val="24"/>
                <w:lang w:val="de-DE"/>
              </w:rPr>
              <w:t>hodnoty</w:t>
            </w:r>
            <w:proofErr w:type="spellEnd"/>
            <w:r w:rsidRPr="0081023A">
              <w:rPr>
                <w:snapToGrid w:val="0"/>
                <w:szCs w:val="24"/>
                <w:lang w:val="de-DE"/>
              </w:rPr>
              <w:t xml:space="preserve"> </w:t>
            </w:r>
            <w:proofErr w:type="spellStart"/>
            <w:r w:rsidRPr="0081023A">
              <w:rPr>
                <w:snapToGrid w:val="0"/>
                <w:szCs w:val="24"/>
                <w:lang w:val="de-DE"/>
              </w:rPr>
              <w:t>závazku</w:t>
            </w:r>
            <w:proofErr w:type="spellEnd"/>
            <w:r w:rsidRPr="0081023A">
              <w:rPr>
                <w:snapToGrid w:val="0"/>
                <w:szCs w:val="24"/>
                <w:lang w:val="de-DE"/>
              </w:rPr>
              <w:t xml:space="preserve">, resp. </w:t>
            </w:r>
            <w:r w:rsidRPr="00833E9A">
              <w:rPr>
                <w:snapToGrid w:val="0"/>
                <w:szCs w:val="24"/>
              </w:rPr>
              <w:t>15% v </w:t>
            </w:r>
            <w:proofErr w:type="spellStart"/>
            <w:r w:rsidRPr="00833E9A">
              <w:rPr>
                <w:snapToGrid w:val="0"/>
                <w:szCs w:val="24"/>
              </w:rPr>
              <w:t>případě</w:t>
            </w:r>
            <w:proofErr w:type="spellEnd"/>
            <w:r w:rsidRPr="00833E9A">
              <w:rPr>
                <w:snapToGrid w:val="0"/>
                <w:szCs w:val="24"/>
              </w:rPr>
              <w:t xml:space="preserve"> </w:t>
            </w:r>
            <w:proofErr w:type="spellStart"/>
            <w:r w:rsidRPr="00833E9A">
              <w:rPr>
                <w:snapToGrid w:val="0"/>
                <w:szCs w:val="24"/>
              </w:rPr>
              <w:t>stavebních</w:t>
            </w:r>
            <w:proofErr w:type="spellEnd"/>
            <w:r w:rsidRPr="00833E9A">
              <w:rPr>
                <w:snapToGrid w:val="0"/>
                <w:szCs w:val="24"/>
              </w:rPr>
              <w:t xml:space="preserve"> </w:t>
            </w:r>
            <w:proofErr w:type="spellStart"/>
            <w:r w:rsidRPr="00833E9A">
              <w:rPr>
                <w:snapToGrid w:val="0"/>
                <w:szCs w:val="24"/>
              </w:rPr>
              <w:t>prací</w:t>
            </w:r>
            <w:proofErr w:type="spellEnd"/>
          </w:p>
          <w:p w14:paraId="4A170C5B" w14:textId="77777777" w:rsidR="00593795"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proofErr w:type="spellStart"/>
            <w:r w:rsidRPr="00833E9A">
              <w:rPr>
                <w:snapToGrid w:val="0"/>
                <w:szCs w:val="24"/>
              </w:rPr>
              <w:t>Zadavatel</w:t>
            </w:r>
            <w:proofErr w:type="spellEnd"/>
            <w:r w:rsidRPr="00833E9A">
              <w:rPr>
                <w:snapToGrid w:val="0"/>
                <w:szCs w:val="24"/>
              </w:rPr>
              <w:t xml:space="preserve"> </w:t>
            </w:r>
            <w:proofErr w:type="spellStart"/>
            <w:r w:rsidRPr="00833E9A">
              <w:rPr>
                <w:snapToGrid w:val="0"/>
                <w:szCs w:val="24"/>
              </w:rPr>
              <w:t>umožnil</w:t>
            </w:r>
            <w:proofErr w:type="spellEnd"/>
            <w:r w:rsidRPr="00833E9A">
              <w:rPr>
                <w:snapToGrid w:val="0"/>
                <w:szCs w:val="24"/>
              </w:rPr>
              <w:t xml:space="preserve"> </w:t>
            </w:r>
            <w:proofErr w:type="spellStart"/>
            <w:r w:rsidRPr="00833E9A">
              <w:rPr>
                <w:snapToGrid w:val="0"/>
                <w:szCs w:val="24"/>
              </w:rPr>
              <w:t>podstatnou</w:t>
            </w:r>
            <w:proofErr w:type="spellEnd"/>
            <w:r w:rsidRPr="00833E9A">
              <w:rPr>
                <w:snapToGrid w:val="0"/>
                <w:szCs w:val="24"/>
              </w:rPr>
              <w:t xml:space="preserve"> </w:t>
            </w:r>
            <w:proofErr w:type="spellStart"/>
            <w:r w:rsidRPr="00833E9A">
              <w:rPr>
                <w:snapToGrid w:val="0"/>
                <w:szCs w:val="24"/>
              </w:rPr>
              <w:t>změnu</w:t>
            </w:r>
            <w:proofErr w:type="spellEnd"/>
            <w:r w:rsidRPr="00833E9A">
              <w:rPr>
                <w:snapToGrid w:val="0"/>
                <w:szCs w:val="24"/>
              </w:rPr>
              <w:t xml:space="preserve"> ze </w:t>
            </w:r>
            <w:proofErr w:type="spellStart"/>
            <w:r w:rsidRPr="00833E9A">
              <w:rPr>
                <w:snapToGrid w:val="0"/>
                <w:szCs w:val="24"/>
              </w:rPr>
              <w:t>smlouvy</w:t>
            </w:r>
            <w:proofErr w:type="spellEnd"/>
            <w:r w:rsidRPr="00833E9A">
              <w:rPr>
                <w:snapToGrid w:val="0"/>
                <w:szCs w:val="24"/>
              </w:rPr>
              <w:t xml:space="preserve">, </w:t>
            </w:r>
            <w:proofErr w:type="spellStart"/>
            <w:r w:rsidRPr="00833E9A">
              <w:rPr>
                <w:snapToGrid w:val="0"/>
                <w:szCs w:val="24"/>
              </w:rPr>
              <w:t>když</w:t>
            </w:r>
            <w:proofErr w:type="spellEnd"/>
            <w:r>
              <w:rPr>
                <w:snapToGrid w:val="0"/>
                <w:szCs w:val="24"/>
              </w:rPr>
              <w:t xml:space="preserve"> </w:t>
            </w:r>
            <w:proofErr w:type="spellStart"/>
            <w:r>
              <w:rPr>
                <w:snapToGrid w:val="0"/>
                <w:szCs w:val="24"/>
              </w:rPr>
              <w:t>zadal</w:t>
            </w:r>
            <w:proofErr w:type="spellEnd"/>
            <w:r>
              <w:rPr>
                <w:snapToGrid w:val="0"/>
                <w:szCs w:val="24"/>
              </w:rPr>
              <w:t xml:space="preserve"> </w:t>
            </w:r>
            <w:proofErr w:type="spellStart"/>
            <w:r>
              <w:rPr>
                <w:snapToGrid w:val="0"/>
                <w:szCs w:val="24"/>
              </w:rPr>
              <w:t>dodatečné</w:t>
            </w:r>
            <w:proofErr w:type="spellEnd"/>
            <w:r>
              <w:rPr>
                <w:snapToGrid w:val="0"/>
                <w:szCs w:val="24"/>
              </w:rPr>
              <w:t xml:space="preserve"> </w:t>
            </w:r>
            <w:proofErr w:type="spellStart"/>
            <w:r>
              <w:rPr>
                <w:snapToGrid w:val="0"/>
                <w:szCs w:val="24"/>
              </w:rPr>
              <w:t>stavební</w:t>
            </w:r>
            <w:proofErr w:type="spellEnd"/>
            <w:r>
              <w:rPr>
                <w:snapToGrid w:val="0"/>
                <w:szCs w:val="24"/>
              </w:rPr>
              <w:t xml:space="preserve"> </w:t>
            </w:r>
            <w:proofErr w:type="spellStart"/>
            <w:r>
              <w:rPr>
                <w:snapToGrid w:val="0"/>
                <w:szCs w:val="24"/>
              </w:rPr>
              <w:t>práce</w:t>
            </w:r>
            <w:proofErr w:type="spellEnd"/>
            <w:r>
              <w:rPr>
                <w:snapToGrid w:val="0"/>
                <w:szCs w:val="24"/>
              </w:rPr>
              <w:t xml:space="preserve">, </w:t>
            </w:r>
            <w:proofErr w:type="spellStart"/>
            <w:r>
              <w:rPr>
                <w:snapToGrid w:val="0"/>
                <w:szCs w:val="24"/>
              </w:rPr>
              <w:t>dodávky</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služby</w:t>
            </w:r>
            <w:proofErr w:type="spellEnd"/>
            <w:r>
              <w:rPr>
                <w:snapToGrid w:val="0"/>
                <w:szCs w:val="24"/>
              </w:rPr>
              <w:t xml:space="preserve"> </w:t>
            </w:r>
            <w:proofErr w:type="spellStart"/>
            <w:r>
              <w:rPr>
                <w:snapToGrid w:val="0"/>
                <w:szCs w:val="24"/>
              </w:rPr>
              <w:t>dodavateli</w:t>
            </w:r>
            <w:proofErr w:type="spellEnd"/>
            <w:r>
              <w:rPr>
                <w:snapToGrid w:val="0"/>
                <w:szCs w:val="24"/>
              </w:rPr>
              <w:t xml:space="preserve"> </w:t>
            </w:r>
            <w:proofErr w:type="spellStart"/>
            <w:r>
              <w:rPr>
                <w:snapToGrid w:val="0"/>
                <w:szCs w:val="24"/>
              </w:rPr>
              <w:t>původní</w:t>
            </w:r>
            <w:proofErr w:type="spellEnd"/>
            <w:r>
              <w:rPr>
                <w:snapToGrid w:val="0"/>
                <w:szCs w:val="24"/>
              </w:rPr>
              <w:t xml:space="preserve"> </w:t>
            </w:r>
            <w:proofErr w:type="spellStart"/>
            <w:r>
              <w:rPr>
                <w:snapToGrid w:val="0"/>
                <w:szCs w:val="24"/>
              </w:rPr>
              <w:t>zakázky</w:t>
            </w:r>
            <w:proofErr w:type="spellEnd"/>
            <w:r>
              <w:rPr>
                <w:snapToGrid w:val="0"/>
                <w:szCs w:val="24"/>
              </w:rPr>
              <w:t xml:space="preserve">, </w:t>
            </w:r>
            <w:proofErr w:type="spellStart"/>
            <w:r>
              <w:rPr>
                <w:snapToGrid w:val="0"/>
                <w:szCs w:val="24"/>
              </w:rPr>
              <w:t>i</w:t>
            </w:r>
            <w:proofErr w:type="spellEnd"/>
            <w:r>
              <w:rPr>
                <w:snapToGrid w:val="0"/>
                <w:szCs w:val="24"/>
              </w:rPr>
              <w:t xml:space="preserve"> </w:t>
            </w:r>
            <w:proofErr w:type="spellStart"/>
            <w:r>
              <w:rPr>
                <w:snapToGrid w:val="0"/>
                <w:szCs w:val="24"/>
              </w:rPr>
              <w:t>když</w:t>
            </w:r>
            <w:proofErr w:type="spellEnd"/>
            <w:r>
              <w:rPr>
                <w:snapToGrid w:val="0"/>
                <w:szCs w:val="24"/>
              </w:rPr>
              <w:t xml:space="preserve"> je </w:t>
            </w:r>
            <w:proofErr w:type="spellStart"/>
            <w:r>
              <w:rPr>
                <w:snapToGrid w:val="0"/>
                <w:szCs w:val="24"/>
              </w:rPr>
              <w:t>změna</w:t>
            </w:r>
            <w:proofErr w:type="spellEnd"/>
            <w:r>
              <w:rPr>
                <w:snapToGrid w:val="0"/>
                <w:szCs w:val="24"/>
              </w:rPr>
              <w:t xml:space="preserve"> </w:t>
            </w:r>
            <w:proofErr w:type="spellStart"/>
            <w:r>
              <w:rPr>
                <w:snapToGrid w:val="0"/>
                <w:szCs w:val="24"/>
              </w:rPr>
              <w:t>dodavatele</w:t>
            </w:r>
            <w:proofErr w:type="spellEnd"/>
            <w:r>
              <w:rPr>
                <w:snapToGrid w:val="0"/>
                <w:szCs w:val="24"/>
              </w:rPr>
              <w:t xml:space="preserve"> </w:t>
            </w:r>
            <w:proofErr w:type="spellStart"/>
            <w:r>
              <w:rPr>
                <w:snapToGrid w:val="0"/>
                <w:szCs w:val="24"/>
              </w:rPr>
              <w:t>možná</w:t>
            </w:r>
            <w:proofErr w:type="spellEnd"/>
            <w:r>
              <w:rPr>
                <w:snapToGrid w:val="0"/>
                <w:szCs w:val="24"/>
              </w:rPr>
              <w:t>, a to z </w:t>
            </w:r>
            <w:proofErr w:type="spellStart"/>
            <w:r>
              <w:rPr>
                <w:snapToGrid w:val="0"/>
                <w:szCs w:val="24"/>
              </w:rPr>
              <w:t>technických</w:t>
            </w:r>
            <w:proofErr w:type="spellEnd"/>
            <w:r>
              <w:rPr>
                <w:snapToGrid w:val="0"/>
                <w:szCs w:val="24"/>
              </w:rPr>
              <w:t xml:space="preserve"> </w:t>
            </w:r>
            <w:proofErr w:type="spellStart"/>
            <w:r>
              <w:rPr>
                <w:snapToGrid w:val="0"/>
                <w:szCs w:val="24"/>
              </w:rPr>
              <w:t>anebo</w:t>
            </w:r>
            <w:proofErr w:type="spellEnd"/>
            <w:r>
              <w:rPr>
                <w:snapToGrid w:val="0"/>
                <w:szCs w:val="24"/>
              </w:rPr>
              <w:t xml:space="preserve"> </w:t>
            </w:r>
            <w:proofErr w:type="spellStart"/>
            <w:r>
              <w:rPr>
                <w:snapToGrid w:val="0"/>
                <w:szCs w:val="24"/>
              </w:rPr>
              <w:t>ekonomických</w:t>
            </w:r>
            <w:proofErr w:type="spellEnd"/>
            <w:r>
              <w:rPr>
                <w:snapToGrid w:val="0"/>
                <w:szCs w:val="24"/>
              </w:rPr>
              <w:t xml:space="preserve"> </w:t>
            </w:r>
            <w:proofErr w:type="spellStart"/>
            <w:r>
              <w:rPr>
                <w:snapToGrid w:val="0"/>
                <w:szCs w:val="24"/>
              </w:rPr>
              <w:t>důvodů</w:t>
            </w:r>
            <w:proofErr w:type="spellEnd"/>
            <w:r>
              <w:rPr>
                <w:snapToGrid w:val="0"/>
                <w:szCs w:val="24"/>
              </w:rPr>
              <w:t xml:space="preserve">, </w:t>
            </w:r>
            <w:proofErr w:type="spellStart"/>
            <w:r>
              <w:rPr>
                <w:snapToGrid w:val="0"/>
                <w:szCs w:val="24"/>
              </w:rPr>
              <w:t>změna</w:t>
            </w:r>
            <w:proofErr w:type="spellEnd"/>
            <w:r>
              <w:rPr>
                <w:snapToGrid w:val="0"/>
                <w:szCs w:val="24"/>
              </w:rPr>
              <w:t xml:space="preserve"> by </w:t>
            </w:r>
            <w:proofErr w:type="spellStart"/>
            <w:r>
              <w:rPr>
                <w:snapToGrid w:val="0"/>
                <w:szCs w:val="24"/>
              </w:rPr>
              <w:t>nezpůsobila</w:t>
            </w:r>
            <w:proofErr w:type="spellEnd"/>
            <w:r>
              <w:rPr>
                <w:snapToGrid w:val="0"/>
                <w:szCs w:val="24"/>
              </w:rPr>
              <w:t xml:space="preserve"> </w:t>
            </w:r>
            <w:proofErr w:type="spellStart"/>
            <w:r>
              <w:rPr>
                <w:snapToGrid w:val="0"/>
                <w:szCs w:val="24"/>
              </w:rPr>
              <w:t>zadavateli</w:t>
            </w:r>
            <w:proofErr w:type="spellEnd"/>
            <w:r>
              <w:rPr>
                <w:snapToGrid w:val="0"/>
                <w:szCs w:val="24"/>
              </w:rPr>
              <w:t xml:space="preserve"> </w:t>
            </w:r>
            <w:proofErr w:type="spellStart"/>
            <w:r>
              <w:rPr>
                <w:snapToGrid w:val="0"/>
                <w:szCs w:val="24"/>
              </w:rPr>
              <w:t>obtíže</w:t>
            </w:r>
            <w:proofErr w:type="spellEnd"/>
            <w:r>
              <w:rPr>
                <w:snapToGrid w:val="0"/>
                <w:szCs w:val="24"/>
              </w:rPr>
              <w:t xml:space="preserve"> a </w:t>
            </w:r>
            <w:proofErr w:type="spellStart"/>
            <w:r>
              <w:rPr>
                <w:snapToGrid w:val="0"/>
                <w:szCs w:val="24"/>
              </w:rPr>
              <w:t>hodnota</w:t>
            </w:r>
            <w:proofErr w:type="spellEnd"/>
            <w:r>
              <w:rPr>
                <w:snapToGrid w:val="0"/>
                <w:szCs w:val="24"/>
              </w:rPr>
              <w:t xml:space="preserve"> </w:t>
            </w:r>
            <w:proofErr w:type="spellStart"/>
            <w:r>
              <w:rPr>
                <w:snapToGrid w:val="0"/>
                <w:szCs w:val="24"/>
              </w:rPr>
              <w:t>dodatečných</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služeb</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dodávek</w:t>
            </w:r>
            <w:proofErr w:type="spellEnd"/>
            <w:r>
              <w:rPr>
                <w:snapToGrid w:val="0"/>
                <w:szCs w:val="24"/>
              </w:rPr>
              <w:t xml:space="preserve"> </w:t>
            </w:r>
            <w:proofErr w:type="spellStart"/>
            <w:r>
              <w:rPr>
                <w:snapToGrid w:val="0"/>
                <w:szCs w:val="24"/>
              </w:rPr>
              <w:t>překročila</w:t>
            </w:r>
            <w:proofErr w:type="spellEnd"/>
            <w:r>
              <w:rPr>
                <w:snapToGrid w:val="0"/>
                <w:szCs w:val="24"/>
              </w:rPr>
              <w:t xml:space="preserve"> 50% </w:t>
            </w:r>
            <w:proofErr w:type="spellStart"/>
            <w:r>
              <w:rPr>
                <w:snapToGrid w:val="0"/>
                <w:szCs w:val="24"/>
              </w:rPr>
              <w:t>původní</w:t>
            </w:r>
            <w:proofErr w:type="spellEnd"/>
            <w:r>
              <w:rPr>
                <w:snapToGrid w:val="0"/>
                <w:szCs w:val="24"/>
              </w:rPr>
              <w:t xml:space="preserve"> </w:t>
            </w:r>
            <w:proofErr w:type="spellStart"/>
            <w:r>
              <w:rPr>
                <w:snapToGrid w:val="0"/>
                <w:szCs w:val="24"/>
              </w:rPr>
              <w:t>hodnoty</w:t>
            </w:r>
            <w:proofErr w:type="spellEnd"/>
            <w:r>
              <w:rPr>
                <w:snapToGrid w:val="0"/>
                <w:szCs w:val="24"/>
              </w:rPr>
              <w:t xml:space="preserve"> </w:t>
            </w:r>
            <w:proofErr w:type="spellStart"/>
            <w:r>
              <w:rPr>
                <w:snapToGrid w:val="0"/>
                <w:szCs w:val="24"/>
              </w:rPr>
              <w:t>závazku</w:t>
            </w:r>
            <w:proofErr w:type="spellEnd"/>
            <w:r>
              <w:rPr>
                <w:snapToGrid w:val="0"/>
                <w:szCs w:val="24"/>
              </w:rPr>
              <w:t xml:space="preserve">, resp. 30% </w:t>
            </w:r>
            <w:proofErr w:type="spellStart"/>
            <w:r>
              <w:rPr>
                <w:snapToGrid w:val="0"/>
                <w:szCs w:val="24"/>
              </w:rPr>
              <w:t>při</w:t>
            </w:r>
            <w:proofErr w:type="spellEnd"/>
            <w:r>
              <w:rPr>
                <w:snapToGrid w:val="0"/>
                <w:szCs w:val="24"/>
              </w:rPr>
              <w:t xml:space="preserve"> </w:t>
            </w:r>
            <w:proofErr w:type="spellStart"/>
            <w:r>
              <w:rPr>
                <w:snapToGrid w:val="0"/>
                <w:szCs w:val="24"/>
              </w:rPr>
              <w:t>odečtení</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w:t>
            </w:r>
            <w:proofErr w:type="spellStart"/>
            <w:r>
              <w:rPr>
                <w:snapToGrid w:val="0"/>
                <w:szCs w:val="24"/>
              </w:rPr>
              <w:t>služeb</w:t>
            </w:r>
            <w:proofErr w:type="spellEnd"/>
            <w:r>
              <w:rPr>
                <w:snapToGrid w:val="0"/>
                <w:szCs w:val="24"/>
              </w:rPr>
              <w:t xml:space="preserve">, </w:t>
            </w:r>
            <w:proofErr w:type="spellStart"/>
            <w:r>
              <w:rPr>
                <w:snapToGrid w:val="0"/>
                <w:szCs w:val="24"/>
              </w:rPr>
              <w:t>které</w:t>
            </w:r>
            <w:proofErr w:type="spellEnd"/>
            <w:r>
              <w:rPr>
                <w:snapToGrid w:val="0"/>
                <w:szCs w:val="24"/>
              </w:rPr>
              <w:t xml:space="preserve"> </w:t>
            </w:r>
            <w:proofErr w:type="spellStart"/>
            <w:r>
              <w:rPr>
                <w:snapToGrid w:val="0"/>
                <w:szCs w:val="24"/>
              </w:rPr>
              <w:t>nebyly</w:t>
            </w:r>
            <w:proofErr w:type="spellEnd"/>
            <w:r>
              <w:rPr>
                <w:snapToGrid w:val="0"/>
                <w:szCs w:val="24"/>
              </w:rPr>
              <w:t xml:space="preserve"> s </w:t>
            </w:r>
            <w:proofErr w:type="spellStart"/>
            <w:r>
              <w:rPr>
                <w:snapToGrid w:val="0"/>
                <w:szCs w:val="24"/>
              </w:rPr>
              <w:t>ohledem</w:t>
            </w:r>
            <w:proofErr w:type="spellEnd"/>
            <w:r>
              <w:rPr>
                <w:snapToGrid w:val="0"/>
                <w:szCs w:val="24"/>
              </w:rPr>
              <w:t xml:space="preserve"> na </w:t>
            </w:r>
            <w:proofErr w:type="spellStart"/>
            <w:r>
              <w:rPr>
                <w:snapToGrid w:val="0"/>
                <w:szCs w:val="24"/>
              </w:rPr>
              <w:t>dodatečné</w:t>
            </w:r>
            <w:proofErr w:type="spellEnd"/>
            <w:r>
              <w:rPr>
                <w:snapToGrid w:val="0"/>
                <w:szCs w:val="24"/>
              </w:rPr>
              <w:t xml:space="preserve"> </w:t>
            </w:r>
            <w:proofErr w:type="spellStart"/>
            <w:r>
              <w:rPr>
                <w:snapToGrid w:val="0"/>
                <w:szCs w:val="24"/>
              </w:rPr>
              <w:t>práce</w:t>
            </w:r>
            <w:proofErr w:type="spellEnd"/>
            <w:r>
              <w:rPr>
                <w:snapToGrid w:val="0"/>
                <w:szCs w:val="24"/>
              </w:rPr>
              <w:t xml:space="preserve"> </w:t>
            </w:r>
            <w:proofErr w:type="spellStart"/>
            <w:r>
              <w:rPr>
                <w:snapToGrid w:val="0"/>
                <w:szCs w:val="24"/>
              </w:rPr>
              <w:t>realizovány</w:t>
            </w:r>
            <w:proofErr w:type="spellEnd"/>
          </w:p>
          <w:p w14:paraId="7141EA34" w14:textId="77777777" w:rsidR="00593795"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proofErr w:type="spellStart"/>
            <w:r w:rsidRPr="00833E9A">
              <w:rPr>
                <w:snapToGrid w:val="0"/>
                <w:szCs w:val="24"/>
              </w:rPr>
              <w:t>Zadavatel</w:t>
            </w:r>
            <w:proofErr w:type="spellEnd"/>
            <w:r w:rsidRPr="00833E9A">
              <w:rPr>
                <w:snapToGrid w:val="0"/>
                <w:szCs w:val="24"/>
              </w:rPr>
              <w:t xml:space="preserve"> </w:t>
            </w:r>
            <w:proofErr w:type="spellStart"/>
            <w:r w:rsidRPr="00833E9A">
              <w:rPr>
                <w:snapToGrid w:val="0"/>
                <w:szCs w:val="24"/>
              </w:rPr>
              <w:t>umožnil</w:t>
            </w:r>
            <w:proofErr w:type="spellEnd"/>
            <w:r w:rsidRPr="00833E9A">
              <w:rPr>
                <w:snapToGrid w:val="0"/>
                <w:szCs w:val="24"/>
              </w:rPr>
              <w:t xml:space="preserve"> </w:t>
            </w:r>
            <w:proofErr w:type="spellStart"/>
            <w:r w:rsidRPr="00833E9A">
              <w:rPr>
                <w:snapToGrid w:val="0"/>
                <w:szCs w:val="24"/>
              </w:rPr>
              <w:t>podstatnou</w:t>
            </w:r>
            <w:proofErr w:type="spellEnd"/>
            <w:r w:rsidRPr="00833E9A">
              <w:rPr>
                <w:snapToGrid w:val="0"/>
                <w:szCs w:val="24"/>
              </w:rPr>
              <w:t xml:space="preserve"> </w:t>
            </w:r>
            <w:proofErr w:type="spellStart"/>
            <w:r w:rsidRPr="00833E9A">
              <w:rPr>
                <w:snapToGrid w:val="0"/>
                <w:szCs w:val="24"/>
              </w:rPr>
              <w:t>změnu</w:t>
            </w:r>
            <w:proofErr w:type="spellEnd"/>
            <w:r w:rsidRPr="00833E9A">
              <w:rPr>
                <w:snapToGrid w:val="0"/>
                <w:szCs w:val="24"/>
              </w:rPr>
              <w:t xml:space="preserve"> ze </w:t>
            </w:r>
            <w:proofErr w:type="spellStart"/>
            <w:r w:rsidRPr="00833E9A">
              <w:rPr>
                <w:snapToGrid w:val="0"/>
                <w:szCs w:val="24"/>
              </w:rPr>
              <w:t>smlouvy</w:t>
            </w:r>
            <w:proofErr w:type="spellEnd"/>
            <w:r w:rsidRPr="00833E9A">
              <w:rPr>
                <w:snapToGrid w:val="0"/>
                <w:szCs w:val="24"/>
              </w:rPr>
              <w:t xml:space="preserve">, </w:t>
            </w:r>
            <w:proofErr w:type="spellStart"/>
            <w:r w:rsidRPr="00833E9A">
              <w:rPr>
                <w:snapToGrid w:val="0"/>
                <w:szCs w:val="24"/>
              </w:rPr>
              <w:t>když</w:t>
            </w:r>
            <w:proofErr w:type="spellEnd"/>
            <w:r>
              <w:rPr>
                <w:snapToGrid w:val="0"/>
                <w:szCs w:val="24"/>
              </w:rPr>
              <w:t xml:space="preserve"> </w:t>
            </w:r>
            <w:proofErr w:type="spellStart"/>
            <w:r>
              <w:rPr>
                <w:snapToGrid w:val="0"/>
                <w:szCs w:val="24"/>
              </w:rPr>
              <w:t>zadal</w:t>
            </w:r>
            <w:proofErr w:type="spellEnd"/>
            <w:r>
              <w:rPr>
                <w:snapToGrid w:val="0"/>
                <w:szCs w:val="24"/>
              </w:rPr>
              <w:t xml:space="preserve"> </w:t>
            </w:r>
            <w:proofErr w:type="spellStart"/>
            <w:r>
              <w:rPr>
                <w:snapToGrid w:val="0"/>
                <w:szCs w:val="24"/>
              </w:rPr>
              <w:t>dodatečné</w:t>
            </w:r>
            <w:proofErr w:type="spellEnd"/>
            <w:r>
              <w:rPr>
                <w:snapToGrid w:val="0"/>
                <w:szCs w:val="24"/>
              </w:rPr>
              <w:t xml:space="preserve"> </w:t>
            </w:r>
            <w:proofErr w:type="spellStart"/>
            <w:r>
              <w:rPr>
                <w:snapToGrid w:val="0"/>
                <w:szCs w:val="24"/>
              </w:rPr>
              <w:t>stavební</w:t>
            </w:r>
            <w:proofErr w:type="spellEnd"/>
            <w:r>
              <w:rPr>
                <w:snapToGrid w:val="0"/>
                <w:szCs w:val="24"/>
              </w:rPr>
              <w:t xml:space="preserve"> </w:t>
            </w:r>
            <w:proofErr w:type="spellStart"/>
            <w:r>
              <w:rPr>
                <w:snapToGrid w:val="0"/>
                <w:szCs w:val="24"/>
              </w:rPr>
              <w:t>práce</w:t>
            </w:r>
            <w:proofErr w:type="spellEnd"/>
            <w:r>
              <w:rPr>
                <w:snapToGrid w:val="0"/>
                <w:szCs w:val="24"/>
              </w:rPr>
              <w:t xml:space="preserve">, </w:t>
            </w:r>
            <w:proofErr w:type="spellStart"/>
            <w:r>
              <w:rPr>
                <w:snapToGrid w:val="0"/>
                <w:szCs w:val="24"/>
              </w:rPr>
              <w:t>dodávky</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služby</w:t>
            </w:r>
            <w:proofErr w:type="spellEnd"/>
            <w:r>
              <w:rPr>
                <w:snapToGrid w:val="0"/>
                <w:szCs w:val="24"/>
              </w:rPr>
              <w:t xml:space="preserve"> </w:t>
            </w:r>
            <w:proofErr w:type="spellStart"/>
            <w:r>
              <w:rPr>
                <w:snapToGrid w:val="0"/>
                <w:szCs w:val="24"/>
              </w:rPr>
              <w:t>dodavateli</w:t>
            </w:r>
            <w:proofErr w:type="spellEnd"/>
            <w:r>
              <w:rPr>
                <w:snapToGrid w:val="0"/>
                <w:szCs w:val="24"/>
              </w:rPr>
              <w:t xml:space="preserve"> </w:t>
            </w:r>
            <w:proofErr w:type="spellStart"/>
            <w:r>
              <w:rPr>
                <w:snapToGrid w:val="0"/>
                <w:szCs w:val="24"/>
              </w:rPr>
              <w:t>původní</w:t>
            </w:r>
            <w:proofErr w:type="spellEnd"/>
            <w:r>
              <w:rPr>
                <w:snapToGrid w:val="0"/>
                <w:szCs w:val="24"/>
              </w:rPr>
              <w:t xml:space="preserve"> </w:t>
            </w:r>
            <w:proofErr w:type="spellStart"/>
            <w:r>
              <w:rPr>
                <w:snapToGrid w:val="0"/>
                <w:szCs w:val="24"/>
              </w:rPr>
              <w:t>zakázky</w:t>
            </w:r>
            <w:proofErr w:type="spellEnd"/>
            <w:r>
              <w:rPr>
                <w:snapToGrid w:val="0"/>
                <w:szCs w:val="24"/>
              </w:rPr>
              <w:t xml:space="preserve">, </w:t>
            </w:r>
            <w:proofErr w:type="spellStart"/>
            <w:r>
              <w:rPr>
                <w:snapToGrid w:val="0"/>
                <w:szCs w:val="24"/>
              </w:rPr>
              <w:t>aniž</w:t>
            </w:r>
            <w:proofErr w:type="spellEnd"/>
            <w:r>
              <w:rPr>
                <w:snapToGrid w:val="0"/>
                <w:szCs w:val="24"/>
              </w:rPr>
              <w:t xml:space="preserve"> by </w:t>
            </w:r>
            <w:proofErr w:type="spellStart"/>
            <w:r>
              <w:rPr>
                <w:snapToGrid w:val="0"/>
                <w:szCs w:val="24"/>
              </w:rPr>
              <w:t>byla</w:t>
            </w:r>
            <w:proofErr w:type="spellEnd"/>
            <w:r>
              <w:rPr>
                <w:snapToGrid w:val="0"/>
                <w:szCs w:val="24"/>
              </w:rPr>
              <w:t xml:space="preserve"> </w:t>
            </w:r>
            <w:proofErr w:type="spellStart"/>
            <w:r>
              <w:rPr>
                <w:snapToGrid w:val="0"/>
                <w:szCs w:val="24"/>
              </w:rPr>
              <w:t>naplněna</w:t>
            </w:r>
            <w:proofErr w:type="spellEnd"/>
            <w:r>
              <w:rPr>
                <w:snapToGrid w:val="0"/>
                <w:szCs w:val="24"/>
              </w:rPr>
              <w:t xml:space="preserve"> </w:t>
            </w:r>
            <w:proofErr w:type="spellStart"/>
            <w:r>
              <w:rPr>
                <w:snapToGrid w:val="0"/>
                <w:szCs w:val="24"/>
              </w:rPr>
              <w:t>podmínka</w:t>
            </w:r>
            <w:proofErr w:type="spellEnd"/>
            <w:r>
              <w:rPr>
                <w:snapToGrid w:val="0"/>
                <w:szCs w:val="24"/>
              </w:rPr>
              <w:t xml:space="preserve"> </w:t>
            </w:r>
            <w:proofErr w:type="spellStart"/>
            <w:r>
              <w:rPr>
                <w:snapToGrid w:val="0"/>
                <w:szCs w:val="24"/>
              </w:rPr>
              <w:t>nepředvídatelnosti</w:t>
            </w:r>
            <w:proofErr w:type="spellEnd"/>
            <w:r>
              <w:rPr>
                <w:snapToGrid w:val="0"/>
                <w:szCs w:val="24"/>
              </w:rPr>
              <w:t xml:space="preserve"> </w:t>
            </w:r>
            <w:proofErr w:type="spellStart"/>
            <w:r>
              <w:rPr>
                <w:snapToGrid w:val="0"/>
                <w:szCs w:val="24"/>
              </w:rPr>
              <w:t>dodatečných</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w:t>
            </w:r>
            <w:proofErr w:type="spellStart"/>
            <w:r>
              <w:rPr>
                <w:snapToGrid w:val="0"/>
                <w:szCs w:val="24"/>
              </w:rPr>
              <w:t>služeb</w:t>
            </w:r>
            <w:proofErr w:type="spellEnd"/>
            <w:r>
              <w:rPr>
                <w:snapToGrid w:val="0"/>
                <w:szCs w:val="24"/>
              </w:rPr>
              <w:t xml:space="preserve">, </w:t>
            </w:r>
            <w:proofErr w:type="spellStart"/>
            <w:r>
              <w:rPr>
                <w:snapToGrid w:val="0"/>
                <w:szCs w:val="24"/>
              </w:rPr>
              <w:lastRenderedPageBreak/>
              <w:t>neměnnosti</w:t>
            </w:r>
            <w:proofErr w:type="spellEnd"/>
            <w:r>
              <w:rPr>
                <w:snapToGrid w:val="0"/>
                <w:szCs w:val="24"/>
              </w:rPr>
              <w:t xml:space="preserve"> </w:t>
            </w:r>
            <w:proofErr w:type="spellStart"/>
            <w:r>
              <w:rPr>
                <w:snapToGrid w:val="0"/>
                <w:szCs w:val="24"/>
              </w:rPr>
              <w:t>celkové</w:t>
            </w:r>
            <w:proofErr w:type="spellEnd"/>
            <w:r>
              <w:rPr>
                <w:snapToGrid w:val="0"/>
                <w:szCs w:val="24"/>
              </w:rPr>
              <w:t xml:space="preserve"> </w:t>
            </w:r>
            <w:proofErr w:type="spellStart"/>
            <w:r>
              <w:rPr>
                <w:snapToGrid w:val="0"/>
                <w:szCs w:val="24"/>
              </w:rPr>
              <w:t>povahy</w:t>
            </w:r>
            <w:proofErr w:type="spellEnd"/>
            <w:r>
              <w:rPr>
                <w:snapToGrid w:val="0"/>
                <w:szCs w:val="24"/>
              </w:rPr>
              <w:t xml:space="preserve"> </w:t>
            </w:r>
            <w:proofErr w:type="spellStart"/>
            <w:r>
              <w:rPr>
                <w:snapToGrid w:val="0"/>
                <w:szCs w:val="24"/>
              </w:rPr>
              <w:t>zakázky</w:t>
            </w:r>
            <w:proofErr w:type="spellEnd"/>
            <w:r>
              <w:rPr>
                <w:snapToGrid w:val="0"/>
                <w:szCs w:val="24"/>
              </w:rPr>
              <w:t xml:space="preserve"> a </w:t>
            </w:r>
            <w:proofErr w:type="spellStart"/>
            <w:r>
              <w:rPr>
                <w:snapToGrid w:val="0"/>
                <w:szCs w:val="24"/>
              </w:rPr>
              <w:t>nepřekročení</w:t>
            </w:r>
            <w:proofErr w:type="spellEnd"/>
            <w:r>
              <w:rPr>
                <w:snapToGrid w:val="0"/>
                <w:szCs w:val="24"/>
              </w:rPr>
              <w:t xml:space="preserve"> </w:t>
            </w:r>
            <w:proofErr w:type="spellStart"/>
            <w:r>
              <w:rPr>
                <w:snapToGrid w:val="0"/>
                <w:szCs w:val="24"/>
              </w:rPr>
              <w:t>hodnoty</w:t>
            </w:r>
            <w:proofErr w:type="spellEnd"/>
            <w:r>
              <w:rPr>
                <w:snapToGrid w:val="0"/>
                <w:szCs w:val="24"/>
              </w:rPr>
              <w:t xml:space="preserve"> 50% </w:t>
            </w:r>
            <w:proofErr w:type="spellStart"/>
            <w:r>
              <w:rPr>
                <w:snapToGrid w:val="0"/>
                <w:szCs w:val="24"/>
              </w:rPr>
              <w:t>původní</w:t>
            </w:r>
            <w:proofErr w:type="spellEnd"/>
            <w:r>
              <w:rPr>
                <w:snapToGrid w:val="0"/>
                <w:szCs w:val="24"/>
              </w:rPr>
              <w:t xml:space="preserve"> </w:t>
            </w:r>
            <w:proofErr w:type="spellStart"/>
            <w:r>
              <w:rPr>
                <w:snapToGrid w:val="0"/>
                <w:szCs w:val="24"/>
              </w:rPr>
              <w:t>hodnoty</w:t>
            </w:r>
            <w:proofErr w:type="spellEnd"/>
            <w:r>
              <w:rPr>
                <w:snapToGrid w:val="0"/>
                <w:szCs w:val="24"/>
              </w:rPr>
              <w:t xml:space="preserve"> </w:t>
            </w:r>
            <w:proofErr w:type="spellStart"/>
            <w:r>
              <w:rPr>
                <w:snapToGrid w:val="0"/>
                <w:szCs w:val="24"/>
              </w:rPr>
              <w:t>závazku</w:t>
            </w:r>
            <w:proofErr w:type="spellEnd"/>
            <w:r>
              <w:rPr>
                <w:snapToGrid w:val="0"/>
                <w:szCs w:val="24"/>
              </w:rPr>
              <w:t xml:space="preserve">, resp. 30% </w:t>
            </w:r>
            <w:proofErr w:type="spellStart"/>
            <w:r>
              <w:rPr>
                <w:snapToGrid w:val="0"/>
                <w:szCs w:val="24"/>
              </w:rPr>
              <w:t>při</w:t>
            </w:r>
            <w:proofErr w:type="spellEnd"/>
            <w:r>
              <w:rPr>
                <w:snapToGrid w:val="0"/>
                <w:szCs w:val="24"/>
              </w:rPr>
              <w:t xml:space="preserve"> </w:t>
            </w:r>
            <w:proofErr w:type="spellStart"/>
            <w:r>
              <w:rPr>
                <w:snapToGrid w:val="0"/>
                <w:szCs w:val="24"/>
              </w:rPr>
              <w:t>odečtení</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w:t>
            </w:r>
            <w:proofErr w:type="spellStart"/>
            <w:r>
              <w:rPr>
                <w:snapToGrid w:val="0"/>
                <w:szCs w:val="24"/>
              </w:rPr>
              <w:t>služeb</w:t>
            </w:r>
            <w:proofErr w:type="spellEnd"/>
            <w:r>
              <w:rPr>
                <w:snapToGrid w:val="0"/>
                <w:szCs w:val="24"/>
              </w:rPr>
              <w:t xml:space="preserve">, </w:t>
            </w:r>
            <w:proofErr w:type="spellStart"/>
            <w:r>
              <w:rPr>
                <w:snapToGrid w:val="0"/>
                <w:szCs w:val="24"/>
              </w:rPr>
              <w:t>které</w:t>
            </w:r>
            <w:proofErr w:type="spellEnd"/>
            <w:r>
              <w:rPr>
                <w:snapToGrid w:val="0"/>
                <w:szCs w:val="24"/>
              </w:rPr>
              <w:t xml:space="preserve"> </w:t>
            </w:r>
            <w:proofErr w:type="spellStart"/>
            <w:r>
              <w:rPr>
                <w:snapToGrid w:val="0"/>
                <w:szCs w:val="24"/>
              </w:rPr>
              <w:t>nebyly</w:t>
            </w:r>
            <w:proofErr w:type="spellEnd"/>
            <w:r>
              <w:rPr>
                <w:snapToGrid w:val="0"/>
                <w:szCs w:val="24"/>
              </w:rPr>
              <w:t xml:space="preserve"> s </w:t>
            </w:r>
            <w:proofErr w:type="spellStart"/>
            <w:r>
              <w:rPr>
                <w:snapToGrid w:val="0"/>
                <w:szCs w:val="24"/>
              </w:rPr>
              <w:t>ohledem</w:t>
            </w:r>
            <w:proofErr w:type="spellEnd"/>
            <w:r>
              <w:rPr>
                <w:snapToGrid w:val="0"/>
                <w:szCs w:val="24"/>
              </w:rPr>
              <w:t xml:space="preserve"> na </w:t>
            </w:r>
            <w:proofErr w:type="spellStart"/>
            <w:r>
              <w:rPr>
                <w:snapToGrid w:val="0"/>
                <w:szCs w:val="24"/>
              </w:rPr>
              <w:t>dodatečné</w:t>
            </w:r>
            <w:proofErr w:type="spellEnd"/>
            <w:r>
              <w:rPr>
                <w:snapToGrid w:val="0"/>
                <w:szCs w:val="24"/>
              </w:rPr>
              <w:t xml:space="preserve"> </w:t>
            </w:r>
            <w:proofErr w:type="spellStart"/>
            <w:r>
              <w:rPr>
                <w:snapToGrid w:val="0"/>
                <w:szCs w:val="24"/>
              </w:rPr>
              <w:t>práce</w:t>
            </w:r>
            <w:proofErr w:type="spellEnd"/>
            <w:r>
              <w:rPr>
                <w:snapToGrid w:val="0"/>
                <w:szCs w:val="24"/>
              </w:rPr>
              <w:t xml:space="preserve"> </w:t>
            </w:r>
            <w:proofErr w:type="spellStart"/>
            <w:r>
              <w:rPr>
                <w:snapToGrid w:val="0"/>
                <w:szCs w:val="24"/>
              </w:rPr>
              <w:t>realizovány</w:t>
            </w:r>
            <w:proofErr w:type="spellEnd"/>
          </w:p>
          <w:p w14:paraId="08C2C35B" w14:textId="77777777" w:rsidR="00593795" w:rsidRPr="00833E9A"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proofErr w:type="spellStart"/>
            <w:r>
              <w:rPr>
                <w:snapToGrid w:val="0"/>
                <w:szCs w:val="24"/>
              </w:rPr>
              <w:t>Zadavatel</w:t>
            </w:r>
            <w:proofErr w:type="spellEnd"/>
            <w:r>
              <w:rPr>
                <w:snapToGrid w:val="0"/>
                <w:szCs w:val="24"/>
              </w:rPr>
              <w:t xml:space="preserve"> </w:t>
            </w:r>
            <w:proofErr w:type="spellStart"/>
            <w:r>
              <w:rPr>
                <w:snapToGrid w:val="0"/>
                <w:szCs w:val="24"/>
              </w:rPr>
              <w:t>umožnil</w:t>
            </w:r>
            <w:proofErr w:type="spellEnd"/>
            <w:r>
              <w:rPr>
                <w:snapToGrid w:val="0"/>
                <w:szCs w:val="24"/>
              </w:rPr>
              <w:t xml:space="preserve"> </w:t>
            </w:r>
            <w:proofErr w:type="spellStart"/>
            <w:r>
              <w:rPr>
                <w:snapToGrid w:val="0"/>
                <w:szCs w:val="24"/>
              </w:rPr>
              <w:t>záměnu</w:t>
            </w:r>
            <w:proofErr w:type="spellEnd"/>
            <w:r>
              <w:rPr>
                <w:snapToGrid w:val="0"/>
                <w:szCs w:val="24"/>
              </w:rPr>
              <w:t xml:space="preserve"> </w:t>
            </w:r>
            <w:proofErr w:type="spellStart"/>
            <w:r>
              <w:rPr>
                <w:snapToGrid w:val="0"/>
                <w:szCs w:val="24"/>
              </w:rPr>
              <w:t>jedné</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více</w:t>
            </w:r>
            <w:proofErr w:type="spellEnd"/>
            <w:r>
              <w:rPr>
                <w:snapToGrid w:val="0"/>
                <w:szCs w:val="24"/>
              </w:rPr>
              <w:t xml:space="preserve"> </w:t>
            </w:r>
            <w:proofErr w:type="spellStart"/>
            <w:r>
              <w:rPr>
                <w:snapToGrid w:val="0"/>
                <w:szCs w:val="24"/>
              </w:rPr>
              <w:t>položek</w:t>
            </w:r>
            <w:proofErr w:type="spellEnd"/>
            <w:r>
              <w:rPr>
                <w:snapToGrid w:val="0"/>
                <w:szCs w:val="24"/>
              </w:rPr>
              <w:t xml:space="preserve"> </w:t>
            </w:r>
            <w:proofErr w:type="spellStart"/>
            <w:r>
              <w:rPr>
                <w:snapToGrid w:val="0"/>
                <w:szCs w:val="24"/>
              </w:rPr>
              <w:t>soupisu</w:t>
            </w:r>
            <w:proofErr w:type="spellEnd"/>
            <w:r>
              <w:rPr>
                <w:snapToGrid w:val="0"/>
                <w:szCs w:val="24"/>
              </w:rPr>
              <w:t xml:space="preserve"> </w:t>
            </w:r>
            <w:proofErr w:type="spellStart"/>
            <w:r>
              <w:rPr>
                <w:snapToGrid w:val="0"/>
                <w:szCs w:val="24"/>
              </w:rPr>
              <w:t>stavebních</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jednou</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více</w:t>
            </w:r>
            <w:proofErr w:type="spellEnd"/>
            <w:r>
              <w:rPr>
                <w:snapToGrid w:val="0"/>
                <w:szCs w:val="24"/>
              </w:rPr>
              <w:t xml:space="preserve"> </w:t>
            </w:r>
            <w:proofErr w:type="spellStart"/>
            <w:r>
              <w:rPr>
                <w:snapToGrid w:val="0"/>
                <w:szCs w:val="24"/>
              </w:rPr>
              <w:t>položkami</w:t>
            </w:r>
            <w:proofErr w:type="spellEnd"/>
            <w:r>
              <w:rPr>
                <w:snapToGrid w:val="0"/>
                <w:szCs w:val="24"/>
              </w:rPr>
              <w:t xml:space="preserve">, </w:t>
            </w:r>
            <w:proofErr w:type="spellStart"/>
            <w:r>
              <w:rPr>
                <w:snapToGrid w:val="0"/>
                <w:szCs w:val="24"/>
              </w:rPr>
              <w:t>aniž</w:t>
            </w:r>
            <w:proofErr w:type="spellEnd"/>
            <w:r>
              <w:rPr>
                <w:snapToGrid w:val="0"/>
                <w:szCs w:val="24"/>
              </w:rPr>
              <w:t xml:space="preserve"> by </w:t>
            </w:r>
            <w:proofErr w:type="spellStart"/>
            <w:r>
              <w:rPr>
                <w:snapToGrid w:val="0"/>
                <w:szCs w:val="24"/>
              </w:rPr>
              <w:t>byla</w:t>
            </w:r>
            <w:proofErr w:type="spellEnd"/>
            <w:r>
              <w:rPr>
                <w:snapToGrid w:val="0"/>
                <w:szCs w:val="24"/>
              </w:rPr>
              <w:t xml:space="preserve"> </w:t>
            </w:r>
            <w:proofErr w:type="spellStart"/>
            <w:r>
              <w:rPr>
                <w:snapToGrid w:val="0"/>
                <w:szCs w:val="24"/>
              </w:rPr>
              <w:t>naplněna</w:t>
            </w:r>
            <w:proofErr w:type="spellEnd"/>
            <w:r>
              <w:rPr>
                <w:snapToGrid w:val="0"/>
                <w:szCs w:val="24"/>
              </w:rPr>
              <w:t xml:space="preserve"> </w:t>
            </w:r>
            <w:proofErr w:type="spellStart"/>
            <w:r>
              <w:rPr>
                <w:snapToGrid w:val="0"/>
                <w:szCs w:val="24"/>
              </w:rPr>
              <w:t>podmínka</w:t>
            </w:r>
            <w:proofErr w:type="spellEnd"/>
            <w:r>
              <w:rPr>
                <w:snapToGrid w:val="0"/>
                <w:szCs w:val="24"/>
              </w:rPr>
              <w:t xml:space="preserve"> </w:t>
            </w:r>
            <w:proofErr w:type="spellStart"/>
            <w:r>
              <w:rPr>
                <w:snapToGrid w:val="0"/>
                <w:szCs w:val="24"/>
              </w:rPr>
              <w:t>srovnatelného</w:t>
            </w:r>
            <w:proofErr w:type="spellEnd"/>
            <w:r>
              <w:rPr>
                <w:snapToGrid w:val="0"/>
                <w:szCs w:val="24"/>
              </w:rPr>
              <w:t xml:space="preserve"> </w:t>
            </w:r>
            <w:proofErr w:type="spellStart"/>
            <w:r>
              <w:rPr>
                <w:snapToGrid w:val="0"/>
                <w:szCs w:val="24"/>
              </w:rPr>
              <w:t>druhu</w:t>
            </w:r>
            <w:proofErr w:type="spellEnd"/>
            <w:r>
              <w:rPr>
                <w:snapToGrid w:val="0"/>
                <w:szCs w:val="24"/>
              </w:rPr>
              <w:t xml:space="preserve"> </w:t>
            </w:r>
            <w:proofErr w:type="spellStart"/>
            <w:r>
              <w:rPr>
                <w:snapToGrid w:val="0"/>
                <w:szCs w:val="24"/>
              </w:rPr>
              <w:t>materiálu</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stejné</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nižší</w:t>
            </w:r>
            <w:proofErr w:type="spellEnd"/>
            <w:r>
              <w:rPr>
                <w:snapToGrid w:val="0"/>
                <w:szCs w:val="24"/>
              </w:rPr>
              <w:t xml:space="preserve"> </w:t>
            </w:r>
            <w:proofErr w:type="spellStart"/>
            <w:r>
              <w:rPr>
                <w:snapToGrid w:val="0"/>
                <w:szCs w:val="24"/>
              </w:rPr>
              <w:t>ceny</w:t>
            </w:r>
            <w:proofErr w:type="spellEnd"/>
            <w:r>
              <w:rPr>
                <w:snapToGrid w:val="0"/>
                <w:szCs w:val="24"/>
              </w:rPr>
              <w:t xml:space="preserve">, </w:t>
            </w:r>
            <w:proofErr w:type="spellStart"/>
            <w:r>
              <w:rPr>
                <w:snapToGrid w:val="0"/>
                <w:szCs w:val="24"/>
              </w:rPr>
              <w:t>stejné</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vyšší</w:t>
            </w:r>
            <w:proofErr w:type="spellEnd"/>
            <w:r>
              <w:rPr>
                <w:snapToGrid w:val="0"/>
                <w:szCs w:val="24"/>
              </w:rPr>
              <w:t xml:space="preserve"> </w:t>
            </w:r>
            <w:proofErr w:type="spellStart"/>
            <w:r>
              <w:rPr>
                <w:snapToGrid w:val="0"/>
                <w:szCs w:val="24"/>
              </w:rPr>
              <w:t>kvality</w:t>
            </w:r>
            <w:proofErr w:type="spellEnd"/>
            <w:r>
              <w:rPr>
                <w:snapToGrid w:val="0"/>
                <w:szCs w:val="24"/>
              </w:rPr>
              <w:t xml:space="preserve"> </w:t>
            </w:r>
            <w:proofErr w:type="spellStart"/>
            <w:r>
              <w:rPr>
                <w:snapToGrid w:val="0"/>
                <w:szCs w:val="24"/>
              </w:rPr>
              <w:t>materiálu</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podle</w:t>
            </w:r>
            <w:proofErr w:type="spellEnd"/>
            <w:r>
              <w:rPr>
                <w:snapToGrid w:val="0"/>
                <w:szCs w:val="24"/>
              </w:rPr>
              <w:t xml:space="preserve"> </w:t>
            </w:r>
            <w:proofErr w:type="spellStart"/>
            <w:r>
              <w:rPr>
                <w:snapToGrid w:val="0"/>
                <w:szCs w:val="24"/>
              </w:rPr>
              <w:t>nových</w:t>
            </w:r>
            <w:proofErr w:type="spellEnd"/>
            <w:r>
              <w:rPr>
                <w:snapToGrid w:val="0"/>
                <w:szCs w:val="24"/>
              </w:rPr>
              <w:t xml:space="preserve"> </w:t>
            </w:r>
            <w:proofErr w:type="spellStart"/>
            <w:r>
              <w:rPr>
                <w:snapToGrid w:val="0"/>
                <w:szCs w:val="24"/>
              </w:rPr>
              <w:t>položek</w:t>
            </w:r>
            <w:proofErr w:type="spellEnd"/>
            <w:r>
              <w:rPr>
                <w:snapToGrid w:val="0"/>
                <w:szCs w:val="24"/>
              </w:rPr>
              <w:t xml:space="preserve"> a </w:t>
            </w:r>
            <w:proofErr w:type="spellStart"/>
            <w:r>
              <w:rPr>
                <w:snapToGrid w:val="0"/>
                <w:szCs w:val="24"/>
              </w:rPr>
              <w:t>vyhotovení</w:t>
            </w:r>
            <w:proofErr w:type="spellEnd"/>
            <w:r>
              <w:rPr>
                <w:snapToGrid w:val="0"/>
                <w:szCs w:val="24"/>
              </w:rPr>
              <w:t xml:space="preserve"> </w:t>
            </w:r>
            <w:proofErr w:type="spellStart"/>
            <w:r>
              <w:rPr>
                <w:snapToGrid w:val="0"/>
                <w:szCs w:val="24"/>
              </w:rPr>
              <w:t>přehledu</w:t>
            </w:r>
            <w:proofErr w:type="spellEnd"/>
            <w:r>
              <w:rPr>
                <w:snapToGrid w:val="0"/>
                <w:szCs w:val="24"/>
              </w:rPr>
              <w:t xml:space="preserve"> </w:t>
            </w:r>
            <w:proofErr w:type="spellStart"/>
            <w:r>
              <w:rPr>
                <w:snapToGrid w:val="0"/>
                <w:szCs w:val="24"/>
              </w:rPr>
              <w:t>nových</w:t>
            </w:r>
            <w:proofErr w:type="spellEnd"/>
            <w:r>
              <w:rPr>
                <w:snapToGrid w:val="0"/>
                <w:szCs w:val="24"/>
              </w:rPr>
              <w:t xml:space="preserve"> </w:t>
            </w:r>
            <w:proofErr w:type="spellStart"/>
            <w:r>
              <w:rPr>
                <w:snapToGrid w:val="0"/>
                <w:szCs w:val="24"/>
              </w:rPr>
              <w:t>položek</w:t>
            </w:r>
            <w:proofErr w:type="spellEnd"/>
          </w:p>
        </w:tc>
        <w:tc>
          <w:tcPr>
            <w:tcW w:w="1875" w:type="pct"/>
            <w:shd w:val="clear" w:color="auto" w:fill="auto"/>
          </w:tcPr>
          <w:p w14:paraId="32CD3447" w14:textId="77777777" w:rsidR="00593795" w:rsidRDefault="00593795" w:rsidP="003807D5">
            <w:pPr>
              <w:pStyle w:val="Odstavecseseznamem"/>
              <w:widowControl w:val="0"/>
              <w:numPr>
                <w:ilvl w:val="0"/>
                <w:numId w:val="50"/>
              </w:numPr>
              <w:tabs>
                <w:tab w:val="left" w:pos="360"/>
              </w:tabs>
              <w:spacing w:after="0" w:line="240" w:lineRule="auto"/>
              <w:ind w:left="392" w:hanging="284"/>
              <w:contextualSpacing w:val="0"/>
              <w:jc w:val="both"/>
              <w:rPr>
                <w:snapToGrid w:val="0"/>
                <w:szCs w:val="24"/>
              </w:rPr>
            </w:pPr>
            <w:r w:rsidRPr="00E92C01">
              <w:rPr>
                <w:snapToGrid w:val="0"/>
                <w:szCs w:val="24"/>
              </w:rPr>
              <w:lastRenderedPageBreak/>
              <w:t>100 %</w:t>
            </w:r>
          </w:p>
          <w:p w14:paraId="055B66CE" w14:textId="77777777" w:rsidR="00593795"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t>100 %</w:t>
            </w:r>
          </w:p>
          <w:p w14:paraId="1E83AC9A" w14:textId="77777777" w:rsidR="00593795"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t>100 %</w:t>
            </w:r>
          </w:p>
          <w:p w14:paraId="3C815987" w14:textId="77777777" w:rsidR="00593795" w:rsidRPr="00E92C01"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t>100 %</w:t>
            </w:r>
          </w:p>
        </w:tc>
      </w:tr>
      <w:tr w:rsidR="00593795" w:rsidRPr="00F83058" w14:paraId="38421EFB" w14:textId="77777777" w:rsidTr="003807D5">
        <w:trPr>
          <w:trHeight w:val="269"/>
        </w:trPr>
        <w:tc>
          <w:tcPr>
            <w:tcW w:w="386" w:type="pct"/>
            <w:shd w:val="clear" w:color="auto" w:fill="auto"/>
          </w:tcPr>
          <w:p w14:paraId="42D13E6B"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15</w:t>
            </w:r>
          </w:p>
        </w:tc>
        <w:tc>
          <w:tcPr>
            <w:tcW w:w="994" w:type="pct"/>
            <w:shd w:val="clear" w:color="auto" w:fill="auto"/>
          </w:tcPr>
          <w:p w14:paraId="70545886"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Neoprávněné</w:t>
            </w:r>
            <w:proofErr w:type="spellEnd"/>
            <w:r w:rsidRPr="00F83058">
              <w:rPr>
                <w:snapToGrid w:val="0"/>
                <w:szCs w:val="24"/>
              </w:rPr>
              <w:t xml:space="preserve"> </w:t>
            </w:r>
            <w:proofErr w:type="spellStart"/>
            <w:r w:rsidRPr="00F83058">
              <w:rPr>
                <w:snapToGrid w:val="0"/>
                <w:szCs w:val="24"/>
              </w:rPr>
              <w:t>zadání</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w:t>
            </w:r>
            <w:proofErr w:type="spellStart"/>
            <w:r w:rsidRPr="00F83058">
              <w:rPr>
                <w:snapToGrid w:val="0"/>
                <w:szCs w:val="24"/>
              </w:rPr>
              <w:t>určitému</w:t>
            </w:r>
            <w:proofErr w:type="spellEnd"/>
            <w:r w:rsidRPr="00F83058">
              <w:rPr>
                <w:snapToGrid w:val="0"/>
                <w:szCs w:val="24"/>
              </w:rPr>
              <w:t xml:space="preserve"> </w:t>
            </w:r>
            <w:proofErr w:type="spellStart"/>
            <w:r w:rsidRPr="00F83058">
              <w:rPr>
                <w:snapToGrid w:val="0"/>
                <w:szCs w:val="24"/>
              </w:rPr>
              <w:t>dodavateli</w:t>
            </w:r>
            <w:proofErr w:type="spellEnd"/>
          </w:p>
        </w:tc>
        <w:tc>
          <w:tcPr>
            <w:tcW w:w="1745" w:type="pct"/>
            <w:shd w:val="clear" w:color="auto" w:fill="auto"/>
          </w:tcPr>
          <w:p w14:paraId="6ED4FBB9" w14:textId="77777777" w:rsidR="00593795" w:rsidRDefault="00593795" w:rsidP="003807D5">
            <w:pPr>
              <w:widowControl w:val="0"/>
              <w:tabs>
                <w:tab w:val="left" w:pos="360"/>
              </w:tabs>
              <w:spacing w:after="80"/>
              <w:ind w:right="-2"/>
              <w:rPr>
                <w:snapToGrid w:val="0"/>
                <w:szCs w:val="24"/>
              </w:rPr>
            </w:pPr>
            <w:proofErr w:type="spellStart"/>
            <w:r w:rsidRPr="00F83058">
              <w:rPr>
                <w:snapToGrid w:val="0"/>
                <w:szCs w:val="24"/>
              </w:rPr>
              <w:t>Zadavatel</w:t>
            </w:r>
            <w:proofErr w:type="spellEnd"/>
            <w:r w:rsidRPr="00F83058">
              <w:rPr>
                <w:snapToGrid w:val="0"/>
                <w:szCs w:val="24"/>
              </w:rPr>
              <w:t xml:space="preserve"> </w:t>
            </w:r>
            <w:proofErr w:type="spellStart"/>
            <w:r w:rsidRPr="00F83058">
              <w:rPr>
                <w:snapToGrid w:val="0"/>
                <w:szCs w:val="24"/>
              </w:rPr>
              <w:t>zadal</w:t>
            </w:r>
            <w:proofErr w:type="spellEnd"/>
            <w:r w:rsidRPr="00F83058">
              <w:rPr>
                <w:snapToGrid w:val="0"/>
                <w:szCs w:val="24"/>
              </w:rPr>
              <w:t xml:space="preserve"> </w:t>
            </w:r>
            <w:proofErr w:type="spellStart"/>
            <w:r w:rsidRPr="00F83058">
              <w:rPr>
                <w:snapToGrid w:val="0"/>
                <w:szCs w:val="24"/>
              </w:rPr>
              <w:t>zakázku</w:t>
            </w:r>
            <w:proofErr w:type="spellEnd"/>
            <w:r w:rsidRPr="00F83058">
              <w:rPr>
                <w:snapToGrid w:val="0"/>
                <w:szCs w:val="24"/>
              </w:rPr>
              <w:t xml:space="preserve"> </w:t>
            </w:r>
            <w:proofErr w:type="spellStart"/>
            <w:r w:rsidRPr="00F83058">
              <w:rPr>
                <w:snapToGrid w:val="0"/>
                <w:szCs w:val="24"/>
              </w:rPr>
              <w:t>určitému</w:t>
            </w:r>
            <w:proofErr w:type="spellEnd"/>
            <w:r w:rsidRPr="00F83058">
              <w:rPr>
                <w:snapToGrid w:val="0"/>
                <w:szCs w:val="24"/>
              </w:rPr>
              <w:t xml:space="preserve"> </w:t>
            </w:r>
            <w:proofErr w:type="spellStart"/>
            <w:r w:rsidRPr="00F83058">
              <w:rPr>
                <w:snapToGrid w:val="0"/>
                <w:szCs w:val="24"/>
              </w:rPr>
              <w:t>dodavateli</w:t>
            </w:r>
            <w:proofErr w:type="spellEnd"/>
            <w:r w:rsidRPr="00F83058">
              <w:rPr>
                <w:snapToGrid w:val="0"/>
                <w:szCs w:val="24"/>
              </w:rPr>
              <w:t xml:space="preserve">, </w:t>
            </w:r>
            <w:proofErr w:type="spellStart"/>
            <w:r w:rsidRPr="00F83058">
              <w:rPr>
                <w:snapToGrid w:val="0"/>
                <w:szCs w:val="24"/>
              </w:rPr>
              <w:t>aniž</w:t>
            </w:r>
            <w:proofErr w:type="spellEnd"/>
            <w:r w:rsidRPr="00F83058">
              <w:rPr>
                <w:snapToGrid w:val="0"/>
                <w:szCs w:val="24"/>
              </w:rPr>
              <w:t xml:space="preserve"> by </w:t>
            </w:r>
            <w:proofErr w:type="spellStart"/>
            <w:r w:rsidRPr="00F83058">
              <w:rPr>
                <w:snapToGrid w:val="0"/>
                <w:szCs w:val="24"/>
              </w:rPr>
              <w:t>byla</w:t>
            </w:r>
            <w:proofErr w:type="spellEnd"/>
            <w:r w:rsidRPr="00F83058">
              <w:rPr>
                <w:snapToGrid w:val="0"/>
                <w:szCs w:val="24"/>
              </w:rPr>
              <w:t xml:space="preserve"> </w:t>
            </w:r>
            <w:proofErr w:type="spellStart"/>
            <w:r w:rsidRPr="00F83058">
              <w:rPr>
                <w:snapToGrid w:val="0"/>
                <w:szCs w:val="24"/>
              </w:rPr>
              <w:t>naplněna</w:t>
            </w:r>
            <w:proofErr w:type="spellEnd"/>
            <w:r w:rsidRPr="00F83058">
              <w:rPr>
                <w:snapToGrid w:val="0"/>
                <w:szCs w:val="24"/>
              </w:rPr>
              <w:t xml:space="preserve"> </w:t>
            </w:r>
            <w:proofErr w:type="spellStart"/>
            <w:r w:rsidRPr="00F83058">
              <w:rPr>
                <w:snapToGrid w:val="0"/>
                <w:szCs w:val="24"/>
              </w:rPr>
              <w:t>podmínka</w:t>
            </w:r>
            <w:proofErr w:type="spellEnd"/>
          </w:p>
          <w:p w14:paraId="7BC9C989"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sidRPr="006644E0">
              <w:rPr>
                <w:snapToGrid w:val="0"/>
                <w:szCs w:val="24"/>
              </w:rPr>
              <w:t>jedinečnosti</w:t>
            </w:r>
            <w:proofErr w:type="spellEnd"/>
            <w:r w:rsidRPr="006644E0">
              <w:rPr>
                <w:snapToGrid w:val="0"/>
                <w:szCs w:val="24"/>
              </w:rPr>
              <w:t xml:space="preserve"> </w:t>
            </w:r>
            <w:proofErr w:type="spellStart"/>
            <w:r w:rsidRPr="006644E0">
              <w:rPr>
                <w:snapToGrid w:val="0"/>
                <w:szCs w:val="24"/>
              </w:rPr>
              <w:t>uměleckého</w:t>
            </w:r>
            <w:proofErr w:type="spellEnd"/>
            <w:r w:rsidRPr="006644E0">
              <w:rPr>
                <w:snapToGrid w:val="0"/>
                <w:szCs w:val="24"/>
              </w:rPr>
              <w:t xml:space="preserve"> </w:t>
            </w:r>
            <w:proofErr w:type="spellStart"/>
            <w:r w:rsidRPr="006644E0">
              <w:rPr>
                <w:snapToGrid w:val="0"/>
                <w:szCs w:val="24"/>
              </w:rPr>
              <w:t>díla</w:t>
            </w:r>
            <w:proofErr w:type="spellEnd"/>
            <w:r w:rsidRPr="006644E0">
              <w:rPr>
                <w:snapToGrid w:val="0"/>
                <w:szCs w:val="24"/>
              </w:rPr>
              <w:t xml:space="preserve"> </w:t>
            </w:r>
            <w:proofErr w:type="spellStart"/>
            <w:r w:rsidRPr="006644E0">
              <w:rPr>
                <w:snapToGrid w:val="0"/>
                <w:szCs w:val="24"/>
              </w:rPr>
              <w:t>nebo</w:t>
            </w:r>
            <w:proofErr w:type="spellEnd"/>
            <w:r w:rsidRPr="006644E0">
              <w:rPr>
                <w:snapToGrid w:val="0"/>
                <w:szCs w:val="24"/>
              </w:rPr>
              <w:t xml:space="preserve"> </w:t>
            </w:r>
            <w:proofErr w:type="spellStart"/>
            <w:r w:rsidRPr="006644E0">
              <w:rPr>
                <w:snapToGrid w:val="0"/>
                <w:szCs w:val="24"/>
              </w:rPr>
              <w:t>výkonu</w:t>
            </w:r>
            <w:proofErr w:type="spellEnd"/>
            <w:r w:rsidRPr="006644E0">
              <w:rPr>
                <w:snapToGrid w:val="0"/>
                <w:szCs w:val="24"/>
              </w:rPr>
              <w:t xml:space="preserve">, </w:t>
            </w:r>
          </w:p>
          <w:p w14:paraId="07458B2D"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neexistence</w:t>
            </w:r>
            <w:proofErr w:type="spellEnd"/>
            <w:r>
              <w:rPr>
                <w:snapToGrid w:val="0"/>
                <w:szCs w:val="24"/>
              </w:rPr>
              <w:t xml:space="preserve"> </w:t>
            </w:r>
            <w:proofErr w:type="spellStart"/>
            <w:r>
              <w:rPr>
                <w:snapToGrid w:val="0"/>
                <w:szCs w:val="24"/>
              </w:rPr>
              <w:t>hospodářské</w:t>
            </w:r>
            <w:proofErr w:type="spellEnd"/>
            <w:r>
              <w:rPr>
                <w:snapToGrid w:val="0"/>
                <w:szCs w:val="24"/>
              </w:rPr>
              <w:t xml:space="preserve"> </w:t>
            </w:r>
            <w:proofErr w:type="spellStart"/>
            <w:r>
              <w:rPr>
                <w:snapToGrid w:val="0"/>
                <w:szCs w:val="24"/>
              </w:rPr>
              <w:t>soutěže</w:t>
            </w:r>
            <w:proofErr w:type="spellEnd"/>
            <w:r>
              <w:rPr>
                <w:snapToGrid w:val="0"/>
                <w:szCs w:val="24"/>
              </w:rPr>
              <w:t xml:space="preserve"> z </w:t>
            </w:r>
            <w:proofErr w:type="spellStart"/>
            <w:r>
              <w:rPr>
                <w:snapToGrid w:val="0"/>
                <w:szCs w:val="24"/>
              </w:rPr>
              <w:t>technických</w:t>
            </w:r>
            <w:proofErr w:type="spellEnd"/>
            <w:r>
              <w:rPr>
                <w:snapToGrid w:val="0"/>
                <w:szCs w:val="24"/>
              </w:rPr>
              <w:t xml:space="preserve"> </w:t>
            </w:r>
            <w:proofErr w:type="spellStart"/>
            <w:r>
              <w:rPr>
                <w:snapToGrid w:val="0"/>
                <w:szCs w:val="24"/>
              </w:rPr>
              <w:t>důvodů</w:t>
            </w:r>
            <w:proofErr w:type="spellEnd"/>
            <w:r>
              <w:rPr>
                <w:snapToGrid w:val="0"/>
                <w:szCs w:val="24"/>
              </w:rPr>
              <w:t>,</w:t>
            </w:r>
          </w:p>
          <w:p w14:paraId="11F90150"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nezbytnosti</w:t>
            </w:r>
            <w:proofErr w:type="spellEnd"/>
            <w:r>
              <w:rPr>
                <w:snapToGrid w:val="0"/>
                <w:szCs w:val="24"/>
              </w:rPr>
              <w:t xml:space="preserve"> z </w:t>
            </w:r>
            <w:proofErr w:type="spellStart"/>
            <w:r>
              <w:rPr>
                <w:snapToGrid w:val="0"/>
                <w:szCs w:val="24"/>
              </w:rPr>
              <w:t>důvodu</w:t>
            </w:r>
            <w:proofErr w:type="spellEnd"/>
            <w:r>
              <w:rPr>
                <w:snapToGrid w:val="0"/>
                <w:szCs w:val="24"/>
              </w:rPr>
              <w:t xml:space="preserve"> </w:t>
            </w:r>
            <w:proofErr w:type="spellStart"/>
            <w:r>
              <w:rPr>
                <w:snapToGrid w:val="0"/>
                <w:szCs w:val="24"/>
              </w:rPr>
              <w:t>ochrany</w:t>
            </w:r>
            <w:proofErr w:type="spellEnd"/>
            <w:r>
              <w:rPr>
                <w:snapToGrid w:val="0"/>
                <w:szCs w:val="24"/>
              </w:rPr>
              <w:t xml:space="preserve"> </w:t>
            </w:r>
            <w:proofErr w:type="spellStart"/>
            <w:r>
              <w:rPr>
                <w:snapToGrid w:val="0"/>
                <w:szCs w:val="24"/>
              </w:rPr>
              <w:t>výhradních</w:t>
            </w:r>
            <w:proofErr w:type="spellEnd"/>
            <w:r>
              <w:rPr>
                <w:snapToGrid w:val="0"/>
                <w:szCs w:val="24"/>
              </w:rPr>
              <w:t xml:space="preserve"> </w:t>
            </w:r>
            <w:proofErr w:type="spellStart"/>
            <w:r>
              <w:rPr>
                <w:snapToGrid w:val="0"/>
                <w:szCs w:val="24"/>
              </w:rPr>
              <w:t>práv</w:t>
            </w:r>
            <w:proofErr w:type="spellEnd"/>
            <w:r>
              <w:rPr>
                <w:snapToGrid w:val="0"/>
                <w:szCs w:val="24"/>
              </w:rPr>
              <w:t xml:space="preserve"> </w:t>
            </w:r>
            <w:proofErr w:type="spellStart"/>
            <w:r>
              <w:rPr>
                <w:snapToGrid w:val="0"/>
                <w:szCs w:val="24"/>
              </w:rPr>
              <w:t>včetně</w:t>
            </w:r>
            <w:proofErr w:type="spellEnd"/>
            <w:r>
              <w:rPr>
                <w:snapToGrid w:val="0"/>
                <w:szCs w:val="24"/>
              </w:rPr>
              <w:t xml:space="preserve"> </w:t>
            </w:r>
            <w:proofErr w:type="spellStart"/>
            <w:r>
              <w:rPr>
                <w:snapToGrid w:val="0"/>
                <w:szCs w:val="24"/>
              </w:rPr>
              <w:t>práv</w:t>
            </w:r>
            <w:proofErr w:type="spellEnd"/>
            <w:r>
              <w:rPr>
                <w:snapToGrid w:val="0"/>
                <w:szCs w:val="24"/>
              </w:rPr>
              <w:t xml:space="preserve"> </w:t>
            </w:r>
            <w:proofErr w:type="spellStart"/>
            <w:r>
              <w:rPr>
                <w:snapToGrid w:val="0"/>
                <w:szCs w:val="24"/>
              </w:rPr>
              <w:t>duševního</w:t>
            </w:r>
            <w:proofErr w:type="spellEnd"/>
            <w:r>
              <w:rPr>
                <w:snapToGrid w:val="0"/>
                <w:szCs w:val="24"/>
              </w:rPr>
              <w:t xml:space="preserve"> </w:t>
            </w:r>
            <w:proofErr w:type="spellStart"/>
            <w:r>
              <w:rPr>
                <w:snapToGrid w:val="0"/>
                <w:szCs w:val="24"/>
              </w:rPr>
              <w:t>vlastnictví</w:t>
            </w:r>
            <w:proofErr w:type="spellEnd"/>
          </w:p>
          <w:p w14:paraId="18B403E0" w14:textId="77777777" w:rsidR="00593795" w:rsidRPr="006644E0"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nezbytnosti</w:t>
            </w:r>
            <w:proofErr w:type="spellEnd"/>
            <w:r>
              <w:rPr>
                <w:snapToGrid w:val="0"/>
                <w:szCs w:val="24"/>
              </w:rPr>
              <w:t xml:space="preserve"> v </w:t>
            </w:r>
            <w:proofErr w:type="spellStart"/>
            <w:r>
              <w:rPr>
                <w:snapToGrid w:val="0"/>
                <w:szCs w:val="24"/>
              </w:rPr>
              <w:t>důsledku</w:t>
            </w:r>
            <w:proofErr w:type="spellEnd"/>
            <w:r>
              <w:rPr>
                <w:snapToGrid w:val="0"/>
                <w:szCs w:val="24"/>
              </w:rPr>
              <w:t xml:space="preserve"> </w:t>
            </w:r>
            <w:proofErr w:type="spellStart"/>
            <w:r w:rsidRPr="006644E0">
              <w:rPr>
                <w:snapToGrid w:val="0"/>
                <w:szCs w:val="24"/>
              </w:rPr>
              <w:t>krajn</w:t>
            </w:r>
            <w:r>
              <w:rPr>
                <w:snapToGrid w:val="0"/>
                <w:szCs w:val="24"/>
              </w:rPr>
              <w:t>ě</w:t>
            </w:r>
            <w:proofErr w:type="spellEnd"/>
            <w:r w:rsidRPr="006644E0">
              <w:rPr>
                <w:snapToGrid w:val="0"/>
                <w:szCs w:val="24"/>
              </w:rPr>
              <w:t xml:space="preserve"> </w:t>
            </w:r>
            <w:proofErr w:type="spellStart"/>
            <w:r w:rsidRPr="006644E0">
              <w:rPr>
                <w:snapToGrid w:val="0"/>
                <w:szCs w:val="24"/>
              </w:rPr>
              <w:t>naléhav</w:t>
            </w:r>
            <w:r>
              <w:rPr>
                <w:snapToGrid w:val="0"/>
                <w:szCs w:val="24"/>
              </w:rPr>
              <w:t>é</w:t>
            </w:r>
            <w:proofErr w:type="spellEnd"/>
            <w:r>
              <w:rPr>
                <w:snapToGrid w:val="0"/>
                <w:szCs w:val="24"/>
              </w:rPr>
              <w:t xml:space="preserve"> </w:t>
            </w:r>
            <w:proofErr w:type="spellStart"/>
            <w:r>
              <w:rPr>
                <w:snapToGrid w:val="0"/>
                <w:szCs w:val="24"/>
              </w:rPr>
              <w:t>okolnosti</w:t>
            </w:r>
            <w:proofErr w:type="spellEnd"/>
            <w:r>
              <w:rPr>
                <w:snapToGrid w:val="0"/>
                <w:szCs w:val="24"/>
              </w:rPr>
              <w:t xml:space="preserve">, </w:t>
            </w:r>
            <w:proofErr w:type="spellStart"/>
            <w:r>
              <w:rPr>
                <w:snapToGrid w:val="0"/>
                <w:szCs w:val="24"/>
              </w:rPr>
              <w:t>kterou</w:t>
            </w:r>
            <w:proofErr w:type="spellEnd"/>
            <w:r>
              <w:rPr>
                <w:snapToGrid w:val="0"/>
                <w:szCs w:val="24"/>
              </w:rPr>
              <w:t xml:space="preserve"> </w:t>
            </w:r>
            <w:proofErr w:type="spellStart"/>
            <w:r>
              <w:rPr>
                <w:snapToGrid w:val="0"/>
                <w:szCs w:val="24"/>
              </w:rPr>
              <w:t>zadavatel</w:t>
            </w:r>
            <w:proofErr w:type="spellEnd"/>
            <w:r>
              <w:rPr>
                <w:snapToGrid w:val="0"/>
                <w:szCs w:val="24"/>
              </w:rPr>
              <w:t xml:space="preserve"> </w:t>
            </w:r>
            <w:proofErr w:type="spellStart"/>
            <w:r>
              <w:rPr>
                <w:snapToGrid w:val="0"/>
                <w:szCs w:val="24"/>
              </w:rPr>
              <w:t>nemohl</w:t>
            </w:r>
            <w:proofErr w:type="spellEnd"/>
            <w:r>
              <w:rPr>
                <w:snapToGrid w:val="0"/>
                <w:szCs w:val="24"/>
              </w:rPr>
              <w:t xml:space="preserve"> </w:t>
            </w:r>
            <w:proofErr w:type="spellStart"/>
            <w:r>
              <w:rPr>
                <w:snapToGrid w:val="0"/>
                <w:szCs w:val="24"/>
              </w:rPr>
              <w:t>předvídat</w:t>
            </w:r>
            <w:proofErr w:type="spellEnd"/>
            <w:r>
              <w:rPr>
                <w:snapToGrid w:val="0"/>
                <w:szCs w:val="24"/>
              </w:rPr>
              <w:t xml:space="preserve"> a ani ji </w:t>
            </w:r>
            <w:proofErr w:type="spellStart"/>
            <w:r>
              <w:rPr>
                <w:snapToGrid w:val="0"/>
                <w:szCs w:val="24"/>
              </w:rPr>
              <w:t>nezpůsobil</w:t>
            </w:r>
            <w:proofErr w:type="spellEnd"/>
            <w:r w:rsidRPr="006644E0">
              <w:rPr>
                <w:snapToGrid w:val="0"/>
                <w:szCs w:val="24"/>
              </w:rPr>
              <w:t xml:space="preserve"> </w:t>
            </w:r>
            <w:r>
              <w:rPr>
                <w:snapToGrid w:val="0"/>
                <w:szCs w:val="24"/>
              </w:rPr>
              <w:t xml:space="preserve">a </w:t>
            </w:r>
            <w:proofErr w:type="spellStart"/>
            <w:r>
              <w:rPr>
                <w:snapToGrid w:val="0"/>
                <w:szCs w:val="24"/>
              </w:rPr>
              <w:t>nelze</w:t>
            </w:r>
            <w:proofErr w:type="spellEnd"/>
            <w:r>
              <w:rPr>
                <w:snapToGrid w:val="0"/>
                <w:szCs w:val="24"/>
              </w:rPr>
              <w:t xml:space="preserve"> </w:t>
            </w:r>
            <w:proofErr w:type="spellStart"/>
            <w:r>
              <w:rPr>
                <w:snapToGrid w:val="0"/>
                <w:szCs w:val="24"/>
              </w:rPr>
              <w:t>dodržet</w:t>
            </w:r>
            <w:proofErr w:type="spellEnd"/>
            <w:r>
              <w:rPr>
                <w:snapToGrid w:val="0"/>
                <w:szCs w:val="24"/>
              </w:rPr>
              <w:t xml:space="preserve"> </w:t>
            </w:r>
            <w:proofErr w:type="spellStart"/>
            <w:r>
              <w:rPr>
                <w:snapToGrid w:val="0"/>
                <w:szCs w:val="24"/>
              </w:rPr>
              <w:t>lhůty</w:t>
            </w:r>
            <w:proofErr w:type="spellEnd"/>
            <w:r>
              <w:rPr>
                <w:snapToGrid w:val="0"/>
                <w:szCs w:val="24"/>
              </w:rPr>
              <w:t xml:space="preserve"> pro </w:t>
            </w:r>
            <w:proofErr w:type="spellStart"/>
            <w:r>
              <w:rPr>
                <w:snapToGrid w:val="0"/>
                <w:szCs w:val="24"/>
              </w:rPr>
              <w:t>otevřené</w:t>
            </w:r>
            <w:proofErr w:type="spellEnd"/>
            <w:r>
              <w:rPr>
                <w:snapToGrid w:val="0"/>
                <w:szCs w:val="24"/>
              </w:rPr>
              <w:t xml:space="preserve">, </w:t>
            </w:r>
            <w:proofErr w:type="spellStart"/>
            <w:r>
              <w:rPr>
                <w:snapToGrid w:val="0"/>
                <w:szCs w:val="24"/>
              </w:rPr>
              <w:t>užší</w:t>
            </w:r>
            <w:proofErr w:type="spellEnd"/>
            <w:r>
              <w:rPr>
                <w:snapToGrid w:val="0"/>
                <w:szCs w:val="24"/>
              </w:rPr>
              <w:t xml:space="preserve"> </w:t>
            </w:r>
            <w:proofErr w:type="spellStart"/>
            <w:r>
              <w:rPr>
                <w:snapToGrid w:val="0"/>
                <w:szCs w:val="24"/>
              </w:rPr>
              <w:t>nebo</w:t>
            </w:r>
            <w:proofErr w:type="spellEnd"/>
            <w:r>
              <w:rPr>
                <w:snapToGrid w:val="0"/>
                <w:szCs w:val="24"/>
              </w:rPr>
              <w:t xml:space="preserve"> </w:t>
            </w:r>
            <w:proofErr w:type="spellStart"/>
            <w:r>
              <w:rPr>
                <w:snapToGrid w:val="0"/>
                <w:szCs w:val="24"/>
              </w:rPr>
              <w:t>jednací</w:t>
            </w:r>
            <w:proofErr w:type="spellEnd"/>
            <w:r>
              <w:rPr>
                <w:snapToGrid w:val="0"/>
                <w:szCs w:val="24"/>
              </w:rPr>
              <w:t xml:space="preserve"> </w:t>
            </w:r>
            <w:proofErr w:type="spellStart"/>
            <w:r>
              <w:rPr>
                <w:snapToGrid w:val="0"/>
                <w:szCs w:val="24"/>
              </w:rPr>
              <w:t>řízení</w:t>
            </w:r>
            <w:proofErr w:type="spellEnd"/>
            <w:r>
              <w:rPr>
                <w:snapToGrid w:val="0"/>
                <w:szCs w:val="24"/>
              </w:rPr>
              <w:t xml:space="preserve"> s </w:t>
            </w:r>
            <w:proofErr w:type="spellStart"/>
            <w:r>
              <w:rPr>
                <w:snapToGrid w:val="0"/>
                <w:szCs w:val="24"/>
              </w:rPr>
              <w:t>uveřejněním</w:t>
            </w:r>
            <w:proofErr w:type="spellEnd"/>
          </w:p>
        </w:tc>
        <w:tc>
          <w:tcPr>
            <w:tcW w:w="1875" w:type="pct"/>
            <w:shd w:val="clear" w:color="auto" w:fill="auto"/>
          </w:tcPr>
          <w:p w14:paraId="4D05697D" w14:textId="77777777" w:rsidR="00593795" w:rsidRDefault="00593795" w:rsidP="003807D5">
            <w:pPr>
              <w:pStyle w:val="Odstavecseseznamem"/>
              <w:widowControl w:val="0"/>
              <w:numPr>
                <w:ilvl w:val="0"/>
                <w:numId w:val="52"/>
              </w:numPr>
              <w:tabs>
                <w:tab w:val="left" w:pos="360"/>
              </w:tabs>
              <w:spacing w:after="0" w:line="240" w:lineRule="auto"/>
              <w:contextualSpacing w:val="0"/>
              <w:jc w:val="both"/>
              <w:rPr>
                <w:snapToGrid w:val="0"/>
                <w:szCs w:val="24"/>
              </w:rPr>
            </w:pPr>
            <w:r w:rsidRPr="00E92C01">
              <w:rPr>
                <w:snapToGrid w:val="0"/>
                <w:szCs w:val="24"/>
              </w:rPr>
              <w:t>100 %</w:t>
            </w:r>
          </w:p>
          <w:p w14:paraId="63ACB454" w14:textId="77777777" w:rsidR="00593795" w:rsidRDefault="00593795" w:rsidP="003807D5">
            <w:pPr>
              <w:pStyle w:val="Odstavecseseznamem"/>
              <w:widowControl w:val="0"/>
              <w:numPr>
                <w:ilvl w:val="0"/>
                <w:numId w:val="52"/>
              </w:numPr>
              <w:tabs>
                <w:tab w:val="left" w:pos="360"/>
              </w:tabs>
              <w:spacing w:before="80" w:after="0" w:line="240" w:lineRule="auto"/>
              <w:contextualSpacing w:val="0"/>
              <w:jc w:val="both"/>
              <w:rPr>
                <w:snapToGrid w:val="0"/>
                <w:szCs w:val="24"/>
              </w:rPr>
            </w:pPr>
            <w:r>
              <w:rPr>
                <w:snapToGrid w:val="0"/>
                <w:szCs w:val="24"/>
              </w:rPr>
              <w:t>100 %</w:t>
            </w:r>
          </w:p>
          <w:p w14:paraId="738EE523" w14:textId="77777777" w:rsidR="00593795" w:rsidRDefault="00593795" w:rsidP="003807D5">
            <w:pPr>
              <w:pStyle w:val="Odstavecseseznamem"/>
              <w:widowControl w:val="0"/>
              <w:numPr>
                <w:ilvl w:val="0"/>
                <w:numId w:val="52"/>
              </w:numPr>
              <w:tabs>
                <w:tab w:val="left" w:pos="360"/>
              </w:tabs>
              <w:spacing w:before="80" w:after="0" w:line="240" w:lineRule="auto"/>
              <w:contextualSpacing w:val="0"/>
              <w:jc w:val="both"/>
              <w:rPr>
                <w:snapToGrid w:val="0"/>
                <w:szCs w:val="24"/>
              </w:rPr>
            </w:pPr>
            <w:r>
              <w:rPr>
                <w:snapToGrid w:val="0"/>
                <w:szCs w:val="24"/>
              </w:rPr>
              <w:t>100 %</w:t>
            </w:r>
          </w:p>
          <w:p w14:paraId="4BF95BC3" w14:textId="77777777" w:rsidR="00593795" w:rsidRPr="00F83058" w:rsidRDefault="00593795" w:rsidP="003807D5">
            <w:pPr>
              <w:widowControl w:val="0"/>
              <w:numPr>
                <w:ilvl w:val="0"/>
                <w:numId w:val="52"/>
              </w:numPr>
              <w:tabs>
                <w:tab w:val="left" w:pos="360"/>
              </w:tabs>
              <w:spacing w:after="80" w:line="240" w:lineRule="auto"/>
              <w:ind w:right="-2"/>
              <w:jc w:val="both"/>
              <w:rPr>
                <w:snapToGrid w:val="0"/>
                <w:szCs w:val="24"/>
              </w:rPr>
            </w:pPr>
            <w:r>
              <w:rPr>
                <w:snapToGrid w:val="0"/>
                <w:szCs w:val="24"/>
              </w:rPr>
              <w:t>100 %</w:t>
            </w:r>
          </w:p>
        </w:tc>
      </w:tr>
      <w:tr w:rsidR="00593795" w:rsidRPr="00F83058" w14:paraId="67338275" w14:textId="77777777" w:rsidTr="003807D5">
        <w:trPr>
          <w:trHeight w:val="269"/>
        </w:trPr>
        <w:tc>
          <w:tcPr>
            <w:tcW w:w="386" w:type="pct"/>
            <w:shd w:val="clear" w:color="auto" w:fill="auto"/>
          </w:tcPr>
          <w:p w14:paraId="5BAB668A"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16</w:t>
            </w:r>
          </w:p>
        </w:tc>
        <w:tc>
          <w:tcPr>
            <w:tcW w:w="994" w:type="pct"/>
            <w:shd w:val="clear" w:color="auto" w:fill="auto"/>
          </w:tcPr>
          <w:p w14:paraId="5989906D"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Porušení</w:t>
            </w:r>
            <w:proofErr w:type="spellEnd"/>
            <w:r w:rsidRPr="00F83058">
              <w:rPr>
                <w:snapToGrid w:val="0"/>
                <w:szCs w:val="24"/>
              </w:rPr>
              <w:t xml:space="preserve"> </w:t>
            </w:r>
            <w:proofErr w:type="spellStart"/>
            <w:r w:rsidRPr="00F83058">
              <w:rPr>
                <w:snapToGrid w:val="0"/>
                <w:szCs w:val="24"/>
              </w:rPr>
              <w:t>povinnosti</w:t>
            </w:r>
            <w:proofErr w:type="spellEnd"/>
            <w:r w:rsidRPr="00F83058">
              <w:rPr>
                <w:snapToGrid w:val="0"/>
                <w:szCs w:val="24"/>
              </w:rPr>
              <w:t xml:space="preserve"> </w:t>
            </w:r>
            <w:proofErr w:type="spellStart"/>
            <w:r w:rsidRPr="00F83058">
              <w:rPr>
                <w:snapToGrid w:val="0"/>
                <w:szCs w:val="24"/>
              </w:rPr>
              <w:lastRenderedPageBreak/>
              <w:t>uchovávat</w:t>
            </w:r>
            <w:proofErr w:type="spellEnd"/>
            <w:r w:rsidRPr="00F83058">
              <w:rPr>
                <w:snapToGrid w:val="0"/>
                <w:szCs w:val="24"/>
              </w:rPr>
              <w:t xml:space="preserve"> </w:t>
            </w:r>
            <w:proofErr w:type="spellStart"/>
            <w:r w:rsidRPr="00F83058">
              <w:rPr>
                <w:snapToGrid w:val="0"/>
                <w:szCs w:val="24"/>
              </w:rPr>
              <w:t>dokumentaci</w:t>
            </w:r>
            <w:proofErr w:type="spellEnd"/>
            <w:r w:rsidRPr="00F83058">
              <w:rPr>
                <w:snapToGrid w:val="0"/>
                <w:szCs w:val="24"/>
              </w:rPr>
              <w:t xml:space="preserve"> </w:t>
            </w:r>
            <w:proofErr w:type="spellStart"/>
            <w:r w:rsidRPr="00F83058">
              <w:rPr>
                <w:snapToGrid w:val="0"/>
                <w:szCs w:val="24"/>
              </w:rPr>
              <w:t>zadávacího</w:t>
            </w:r>
            <w:proofErr w:type="spellEnd"/>
            <w:r w:rsidRPr="00F83058">
              <w:rPr>
                <w:snapToGrid w:val="0"/>
                <w:szCs w:val="24"/>
              </w:rPr>
              <w:t xml:space="preserve"> </w:t>
            </w:r>
            <w:proofErr w:type="spellStart"/>
            <w:r w:rsidRPr="00F83058">
              <w:rPr>
                <w:snapToGrid w:val="0"/>
                <w:szCs w:val="24"/>
              </w:rPr>
              <w:t>řízení</w:t>
            </w:r>
            <w:proofErr w:type="spellEnd"/>
          </w:p>
        </w:tc>
        <w:tc>
          <w:tcPr>
            <w:tcW w:w="1745" w:type="pct"/>
            <w:shd w:val="clear" w:color="auto" w:fill="auto"/>
          </w:tcPr>
          <w:p w14:paraId="0D768CB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lastRenderedPageBreak/>
              <w:t>Zadavatel</w:t>
            </w:r>
            <w:proofErr w:type="spellEnd"/>
            <w:r w:rsidRPr="00F83058">
              <w:rPr>
                <w:snapToGrid w:val="0"/>
                <w:szCs w:val="24"/>
              </w:rPr>
              <w:t xml:space="preserve"> </w:t>
            </w:r>
            <w:proofErr w:type="spellStart"/>
            <w:r w:rsidRPr="00F83058">
              <w:rPr>
                <w:snapToGrid w:val="0"/>
                <w:szCs w:val="24"/>
              </w:rPr>
              <w:t>neuchoval</w:t>
            </w:r>
            <w:proofErr w:type="spellEnd"/>
            <w:r w:rsidRPr="00F83058">
              <w:rPr>
                <w:snapToGrid w:val="0"/>
                <w:szCs w:val="24"/>
              </w:rPr>
              <w:t xml:space="preserve"> </w:t>
            </w:r>
            <w:proofErr w:type="spellStart"/>
            <w:r w:rsidRPr="00F83058">
              <w:rPr>
                <w:snapToGrid w:val="0"/>
                <w:szCs w:val="24"/>
              </w:rPr>
              <w:t>dokumentaci</w:t>
            </w:r>
            <w:proofErr w:type="spellEnd"/>
            <w:r w:rsidRPr="00F83058">
              <w:rPr>
                <w:snapToGrid w:val="0"/>
                <w:szCs w:val="24"/>
              </w:rPr>
              <w:t xml:space="preserve"> o </w:t>
            </w:r>
            <w:proofErr w:type="spellStart"/>
            <w:r w:rsidRPr="00F83058">
              <w:rPr>
                <w:snapToGrid w:val="0"/>
                <w:szCs w:val="24"/>
              </w:rPr>
              <w:t>zakázce</w:t>
            </w:r>
            <w:proofErr w:type="spellEnd"/>
            <w:r w:rsidRPr="00F83058">
              <w:rPr>
                <w:snapToGrid w:val="0"/>
                <w:szCs w:val="24"/>
              </w:rPr>
              <w:t xml:space="preserve"> </w:t>
            </w:r>
            <w:r w:rsidRPr="00F83058">
              <w:rPr>
                <w:snapToGrid w:val="0"/>
                <w:szCs w:val="24"/>
              </w:rPr>
              <w:lastRenderedPageBreak/>
              <w:t>a</w:t>
            </w:r>
            <w:r>
              <w:rPr>
                <w:snapToGrid w:val="0"/>
                <w:szCs w:val="24"/>
              </w:rPr>
              <w:t> </w:t>
            </w:r>
            <w:proofErr w:type="spellStart"/>
            <w:r w:rsidRPr="00F83058">
              <w:rPr>
                <w:snapToGrid w:val="0"/>
                <w:szCs w:val="24"/>
              </w:rPr>
              <w:t>záznamy</w:t>
            </w:r>
            <w:proofErr w:type="spellEnd"/>
            <w:r w:rsidRPr="00F83058">
              <w:rPr>
                <w:snapToGrid w:val="0"/>
                <w:szCs w:val="24"/>
              </w:rPr>
              <w:t xml:space="preserve"> o </w:t>
            </w:r>
            <w:proofErr w:type="spellStart"/>
            <w:r w:rsidRPr="00F83058">
              <w:rPr>
                <w:snapToGrid w:val="0"/>
                <w:szCs w:val="24"/>
              </w:rPr>
              <w:t>elektronických</w:t>
            </w:r>
            <w:proofErr w:type="spellEnd"/>
            <w:r w:rsidRPr="00F83058">
              <w:rPr>
                <w:snapToGrid w:val="0"/>
                <w:szCs w:val="24"/>
              </w:rPr>
              <w:t xml:space="preserve"> </w:t>
            </w:r>
            <w:proofErr w:type="spellStart"/>
            <w:r w:rsidRPr="00F83058">
              <w:rPr>
                <w:snapToGrid w:val="0"/>
                <w:szCs w:val="24"/>
              </w:rPr>
              <w:t>úkonech</w:t>
            </w:r>
            <w:proofErr w:type="spellEnd"/>
            <w:r w:rsidRPr="00F83058">
              <w:rPr>
                <w:snapToGrid w:val="0"/>
                <w:szCs w:val="24"/>
              </w:rPr>
              <w:t xml:space="preserve"> </w:t>
            </w:r>
            <w:proofErr w:type="spellStart"/>
            <w:r w:rsidRPr="00F83058">
              <w:rPr>
                <w:snapToGrid w:val="0"/>
                <w:szCs w:val="24"/>
              </w:rPr>
              <w:t>souvisejících</w:t>
            </w:r>
            <w:proofErr w:type="spellEnd"/>
            <w:r w:rsidRPr="00F83058">
              <w:rPr>
                <w:snapToGrid w:val="0"/>
                <w:szCs w:val="24"/>
              </w:rPr>
              <w:t xml:space="preserve"> s</w:t>
            </w:r>
            <w:r>
              <w:rPr>
                <w:snapToGrid w:val="0"/>
                <w:szCs w:val="24"/>
              </w:rPr>
              <w:t> </w:t>
            </w:r>
            <w:proofErr w:type="spellStart"/>
            <w:r w:rsidRPr="00F83058">
              <w:rPr>
                <w:snapToGrid w:val="0"/>
                <w:szCs w:val="24"/>
              </w:rPr>
              <w:t>realizací</w:t>
            </w:r>
            <w:proofErr w:type="spellEnd"/>
            <w:r w:rsidRPr="00F83058">
              <w:rPr>
                <w:snapToGrid w:val="0"/>
                <w:szCs w:val="24"/>
              </w:rPr>
              <w:t xml:space="preserve"> </w:t>
            </w:r>
            <w:proofErr w:type="spellStart"/>
            <w:r w:rsidRPr="00F83058">
              <w:rPr>
                <w:snapToGrid w:val="0"/>
                <w:szCs w:val="24"/>
              </w:rPr>
              <w:t>zakázky</w:t>
            </w:r>
            <w:proofErr w:type="spellEnd"/>
            <w:r w:rsidRPr="00F83058">
              <w:rPr>
                <w:snapToGrid w:val="0"/>
                <w:szCs w:val="24"/>
              </w:rPr>
              <w:t xml:space="preserve"> po </w:t>
            </w:r>
            <w:proofErr w:type="spellStart"/>
            <w:r w:rsidRPr="00F83058">
              <w:rPr>
                <w:snapToGrid w:val="0"/>
                <w:szCs w:val="24"/>
              </w:rPr>
              <w:t>dobu</w:t>
            </w:r>
            <w:proofErr w:type="spellEnd"/>
            <w:r w:rsidRPr="00F83058">
              <w:rPr>
                <w:snapToGrid w:val="0"/>
                <w:szCs w:val="24"/>
              </w:rPr>
              <w:t xml:space="preserve"> a</w:t>
            </w:r>
            <w:r>
              <w:rPr>
                <w:snapToGrid w:val="0"/>
                <w:szCs w:val="24"/>
              </w:rPr>
              <w:t xml:space="preserve"> v </w:t>
            </w:r>
            <w:proofErr w:type="spellStart"/>
            <w:r>
              <w:rPr>
                <w:snapToGrid w:val="0"/>
                <w:szCs w:val="24"/>
              </w:rPr>
              <w:t>rozsahu</w:t>
            </w:r>
            <w:proofErr w:type="spellEnd"/>
            <w:r>
              <w:rPr>
                <w:snapToGrid w:val="0"/>
                <w:szCs w:val="24"/>
              </w:rPr>
              <w:t xml:space="preserve"> </w:t>
            </w:r>
            <w:proofErr w:type="spellStart"/>
            <w:r>
              <w:rPr>
                <w:snapToGrid w:val="0"/>
                <w:szCs w:val="24"/>
              </w:rPr>
              <w:t>stanoveném</w:t>
            </w:r>
            <w:proofErr w:type="spellEnd"/>
            <w:r>
              <w:rPr>
                <w:snapToGrid w:val="0"/>
                <w:szCs w:val="24"/>
              </w:rPr>
              <w:t xml:space="preserve"> </w:t>
            </w:r>
            <w:proofErr w:type="spellStart"/>
            <w:r>
              <w:rPr>
                <w:snapToGrid w:val="0"/>
                <w:szCs w:val="24"/>
              </w:rPr>
              <w:t>zákonem</w:t>
            </w:r>
            <w:proofErr w:type="spellEnd"/>
            <w:r>
              <w:rPr>
                <w:snapToGrid w:val="0"/>
                <w:szCs w:val="24"/>
              </w:rPr>
              <w:t>/</w:t>
            </w:r>
            <w:proofErr w:type="spellStart"/>
            <w:r w:rsidRPr="00F83058">
              <w:rPr>
                <w:snapToGrid w:val="0"/>
                <w:szCs w:val="24"/>
              </w:rPr>
              <w:t>kap</w:t>
            </w:r>
            <w:proofErr w:type="spellEnd"/>
            <w:r w:rsidRPr="00F83058">
              <w:rPr>
                <w:snapToGrid w:val="0"/>
                <w:szCs w:val="24"/>
              </w:rPr>
              <w:t xml:space="preserve">. 1.5 </w:t>
            </w:r>
            <w:proofErr w:type="spellStart"/>
            <w:r w:rsidRPr="00F83058">
              <w:rPr>
                <w:snapToGrid w:val="0"/>
                <w:szCs w:val="24"/>
              </w:rPr>
              <w:t>Metodiky</w:t>
            </w:r>
            <w:proofErr w:type="spellEnd"/>
          </w:p>
        </w:tc>
        <w:tc>
          <w:tcPr>
            <w:tcW w:w="1875" w:type="pct"/>
            <w:shd w:val="clear" w:color="auto" w:fill="auto"/>
          </w:tcPr>
          <w:p w14:paraId="18008679" w14:textId="77777777" w:rsidR="00593795" w:rsidRPr="00F83058" w:rsidRDefault="00593795" w:rsidP="003807D5">
            <w:pPr>
              <w:widowControl w:val="0"/>
              <w:numPr>
                <w:ilvl w:val="0"/>
                <w:numId w:val="42"/>
              </w:numPr>
              <w:tabs>
                <w:tab w:val="left" w:pos="360"/>
              </w:tabs>
              <w:spacing w:after="80" w:line="240" w:lineRule="auto"/>
              <w:ind w:right="-2"/>
              <w:jc w:val="both"/>
              <w:rPr>
                <w:snapToGrid w:val="0"/>
                <w:szCs w:val="24"/>
              </w:rPr>
            </w:pPr>
            <w:r w:rsidRPr="00F83058">
              <w:rPr>
                <w:snapToGrid w:val="0"/>
                <w:szCs w:val="24"/>
              </w:rPr>
              <w:lastRenderedPageBreak/>
              <w:t>5</w:t>
            </w:r>
            <w:r>
              <w:rPr>
                <w:snapToGrid w:val="0"/>
                <w:szCs w:val="24"/>
              </w:rPr>
              <w:t xml:space="preserve"> </w:t>
            </w:r>
            <w:r w:rsidRPr="00F83058">
              <w:rPr>
                <w:snapToGrid w:val="0"/>
                <w:szCs w:val="24"/>
              </w:rPr>
              <w:t>%</w:t>
            </w:r>
          </w:p>
        </w:tc>
      </w:tr>
    </w:tbl>
    <w:p w14:paraId="3E20ACAD" w14:textId="6A7B94FA" w:rsidR="00593795" w:rsidRDefault="00593795" w:rsidP="00593795">
      <w:pPr>
        <w:widowControl w:val="0"/>
        <w:tabs>
          <w:tab w:val="left" w:pos="360"/>
        </w:tabs>
        <w:spacing w:after="80"/>
        <w:ind w:right="-2"/>
        <w:jc w:val="both"/>
        <w:rPr>
          <w:snapToGrid w:val="0"/>
          <w:szCs w:val="24"/>
        </w:rPr>
      </w:pPr>
    </w:p>
    <w:p w14:paraId="220F30C2" w14:textId="3BCE5892" w:rsidR="00D46A93" w:rsidRDefault="00D46A93" w:rsidP="00593795">
      <w:pPr>
        <w:widowControl w:val="0"/>
        <w:tabs>
          <w:tab w:val="left" w:pos="360"/>
        </w:tabs>
        <w:spacing w:after="80"/>
        <w:ind w:right="-2"/>
        <w:jc w:val="both"/>
        <w:rPr>
          <w:snapToGrid w:val="0"/>
          <w:szCs w:val="24"/>
        </w:rPr>
      </w:pPr>
    </w:p>
    <w:p w14:paraId="7628A790" w14:textId="10B126F1" w:rsidR="00D46A93" w:rsidRDefault="00D46A93" w:rsidP="00593795">
      <w:pPr>
        <w:widowControl w:val="0"/>
        <w:tabs>
          <w:tab w:val="left" w:pos="360"/>
        </w:tabs>
        <w:spacing w:after="80"/>
        <w:ind w:right="-2"/>
        <w:jc w:val="both"/>
        <w:rPr>
          <w:snapToGrid w:val="0"/>
          <w:szCs w:val="24"/>
        </w:rPr>
      </w:pPr>
    </w:p>
    <w:p w14:paraId="772FA71E" w14:textId="7A2B133F" w:rsidR="00D46A93" w:rsidRDefault="00D46A93" w:rsidP="00593795">
      <w:pPr>
        <w:widowControl w:val="0"/>
        <w:tabs>
          <w:tab w:val="left" w:pos="360"/>
        </w:tabs>
        <w:spacing w:after="80"/>
        <w:ind w:right="-2"/>
        <w:jc w:val="both"/>
        <w:rPr>
          <w:snapToGrid w:val="0"/>
          <w:szCs w:val="24"/>
        </w:rPr>
      </w:pPr>
    </w:p>
    <w:p w14:paraId="618E40B6" w14:textId="41F200F7" w:rsidR="00D46A93" w:rsidRPr="00F83058" w:rsidRDefault="00D46A93" w:rsidP="00593795">
      <w:pPr>
        <w:widowControl w:val="0"/>
        <w:tabs>
          <w:tab w:val="left" w:pos="360"/>
        </w:tabs>
        <w:spacing w:after="80"/>
        <w:ind w:right="-2"/>
        <w:jc w:val="both"/>
        <w:rPr>
          <w:snapToGrid w:val="0"/>
          <w:szCs w:val="24"/>
        </w:rPr>
      </w:pPr>
    </w:p>
    <w:sectPr w:rsidR="00D46A93" w:rsidRPr="00F83058" w:rsidSect="00E00E79">
      <w:headerReference w:type="default" r:id="rId18"/>
      <w:pgSz w:w="11900" w:h="16840"/>
      <w:pgMar w:top="1665" w:right="1160" w:bottom="280" w:left="1300" w:header="0" w:footer="13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A407" w14:textId="77777777" w:rsidR="003F1B5C" w:rsidRDefault="003F1B5C">
      <w:r>
        <w:separator/>
      </w:r>
    </w:p>
  </w:endnote>
  <w:endnote w:type="continuationSeparator" w:id="0">
    <w:p w14:paraId="4F7AF98E" w14:textId="77777777" w:rsidR="003F1B5C" w:rsidRDefault="003F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9162" w14:textId="77777777" w:rsidR="00BD27DD" w:rsidRDefault="00BD27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349" w14:textId="77777777" w:rsidR="00F5591C" w:rsidRDefault="00F5591C">
    <w:pPr>
      <w:pStyle w:val="Zpat"/>
    </w:pPr>
  </w:p>
  <w:p w14:paraId="6D5F873C" w14:textId="3806507C" w:rsidR="00F5591C" w:rsidRPr="00BD0850" w:rsidRDefault="00F5591C" w:rsidP="008317EE">
    <w:pPr>
      <w:tabs>
        <w:tab w:val="center" w:pos="4536"/>
        <w:tab w:val="right" w:pos="9072"/>
      </w:tabs>
      <w:spacing w:after="0"/>
      <w:rPr>
        <w:rFonts w:ascii="Calibri" w:eastAsia="Calibri" w:hAnsi="Calibri" w:cs="Calibri"/>
        <w:b/>
        <w:bCs/>
        <w:lang w:val="cs-CZ"/>
      </w:rPr>
    </w:pPr>
    <w:r w:rsidRPr="00BD0850">
      <w:rPr>
        <w:rFonts w:ascii="Calibri" w:eastAsia="Calibri" w:hAnsi="Calibri" w:cs="Calibri"/>
        <w:b/>
        <w:bCs/>
        <w:lang w:val="cs-CZ"/>
      </w:rPr>
      <w:t>Datum</w:t>
    </w:r>
    <w:r w:rsidRPr="00BD0850">
      <w:rPr>
        <w:rFonts w:ascii="Calibri" w:eastAsia="Calibri" w:hAnsi="Calibri" w:cs="Calibri"/>
        <w:bCs/>
        <w:lang w:val="cs-CZ"/>
      </w:rPr>
      <w:t xml:space="preserve">: </w:t>
    </w:r>
    <w:sdt>
      <w:sdtPr>
        <w:rPr>
          <w:rFonts w:ascii="Calibri" w:eastAsia="Calibri" w:hAnsi="Calibri" w:cs="Calibri"/>
          <w:bCs/>
          <w:lang w:val="cs-CZ"/>
        </w:rPr>
        <w:alias w:val="Datum publikování"/>
        <w:id w:val="-1227601708"/>
        <w:dataBinding w:prefixMappings="xmlns:ns0='http://schemas.microsoft.com/office/2006/coverPageProps' " w:xpath="/ns0:CoverPageProperties[1]/ns0:PublishDate[1]" w:storeItemID="{55AF091B-3C7A-41E3-B477-F2FDAA23CFDA}"/>
        <w:date w:fullDate="2023-05-10T00:00:00Z">
          <w:dateFormat w:val="d.M.yyyy"/>
          <w:lid w:val="cs-CZ"/>
          <w:storeMappedDataAs w:val="dateTime"/>
          <w:calendar w:val="gregorian"/>
        </w:date>
      </w:sdtPr>
      <w:sdtEndPr/>
      <w:sdtContent>
        <w:r w:rsidR="00BD27DD">
          <w:rPr>
            <w:rFonts w:ascii="Calibri" w:eastAsia="Calibri" w:hAnsi="Calibri" w:cs="Calibri"/>
            <w:bCs/>
            <w:lang w:val="cs-CZ"/>
          </w:rPr>
          <w:t>10.5.2023</w:t>
        </w:r>
      </w:sdtContent>
    </w:sdt>
    <w:r w:rsidRPr="00BD0850">
      <w:rPr>
        <w:rFonts w:ascii="Calibri" w:eastAsia="Calibri" w:hAnsi="Calibri" w:cs="Calibri"/>
        <w:b/>
        <w:bCs/>
        <w:lang w:val="cs-CZ"/>
      </w:rPr>
      <w:tab/>
    </w:r>
    <w:r w:rsidRPr="00BD0850">
      <w:rPr>
        <w:rFonts w:ascii="Calibri" w:eastAsia="Calibri" w:hAnsi="Calibri" w:cs="Calibri"/>
        <w:b/>
        <w:bCs/>
        <w:lang w:val="cs-CZ"/>
      </w:rPr>
      <w:tab/>
    </w:r>
  </w:p>
  <w:p w14:paraId="04D40256" w14:textId="2DFD0F10" w:rsidR="00F5591C" w:rsidRPr="00BD0850" w:rsidRDefault="00F5591C" w:rsidP="00BD0850">
    <w:pPr>
      <w:tabs>
        <w:tab w:val="center" w:pos="4536"/>
        <w:tab w:val="right" w:pos="9072"/>
      </w:tabs>
      <w:rPr>
        <w:rFonts w:ascii="Calibri" w:eastAsia="Calibri" w:hAnsi="Calibri" w:cs="Calibri"/>
        <w:lang w:val="cs-CZ"/>
      </w:rPr>
    </w:pPr>
    <w:r w:rsidRPr="00BD0850">
      <w:rPr>
        <w:rFonts w:ascii="Calibri" w:eastAsia="Calibri" w:hAnsi="Calibri" w:cs="Calibri"/>
        <w:b/>
        <w:bCs/>
        <w:lang w:val="cs-CZ"/>
      </w:rPr>
      <w:t xml:space="preserve">Typ: dok:  </w:t>
    </w:r>
    <w:r>
      <w:rPr>
        <w:rFonts w:ascii="Calibri" w:eastAsia="Calibri" w:hAnsi="Calibri" w:cs="Calibri"/>
        <w:b/>
        <w:bCs/>
        <w:lang w:val="cs-CZ"/>
      </w:rPr>
      <w:t>Příloha _</w:t>
    </w:r>
    <w:r w:rsidRPr="00BD0850">
      <w:rPr>
        <w:rFonts w:ascii="Calibri" w:eastAsia="Calibri" w:hAnsi="Calibri" w:cs="Calibri"/>
        <w:lang w:val="cs-CZ"/>
      </w:rPr>
      <w:t>Dokumentace programu</w:t>
    </w:r>
    <w:r>
      <w:rPr>
        <w:rFonts w:ascii="Calibri" w:eastAsia="Calibri" w:hAnsi="Calibri" w:cs="Calibri"/>
        <w:lang w:val="cs-CZ"/>
      </w:rPr>
      <w:t xml:space="preserve"> </w:t>
    </w:r>
    <w:r>
      <w:rPr>
        <w:rFonts w:ascii="Calibri" w:eastAsia="Calibri" w:hAnsi="Calibri" w:cs="Calibri"/>
        <w:lang w:val="cs-CZ"/>
      </w:rPr>
      <w:tab/>
    </w:r>
    <w:r w:rsidRPr="00ED5EC7">
      <w:rPr>
        <w:rFonts w:ascii="Calibri" w:eastAsia="Calibri" w:hAnsi="Calibri" w:cs="Calibri"/>
        <w:b/>
        <w:lang w:val="cs-CZ"/>
      </w:rPr>
      <w:t xml:space="preserve">  V</w:t>
    </w:r>
    <w:r w:rsidRPr="00ED5EC7">
      <w:rPr>
        <w:rFonts w:ascii="Calibri" w:eastAsia="Calibri" w:hAnsi="Calibri" w:cs="Calibri"/>
        <w:b/>
        <w:bCs/>
        <w:lang w:val="cs-CZ"/>
      </w:rPr>
      <w:t>ydal</w:t>
    </w:r>
    <w:r w:rsidRPr="00BD0850">
      <w:rPr>
        <w:rFonts w:ascii="Calibri" w:eastAsia="Calibri" w:hAnsi="Calibri" w:cs="Calibri"/>
        <w:b/>
        <w:bCs/>
        <w:lang w:val="cs-CZ"/>
      </w:rPr>
      <w:t xml:space="preserve">: </w:t>
    </w:r>
    <w:r w:rsidRPr="00BD0850">
      <w:rPr>
        <w:rFonts w:ascii="Calibri" w:eastAsia="Calibri" w:hAnsi="Calibri" w:cs="Calibri"/>
        <w:lang w:val="cs-CZ"/>
      </w:rPr>
      <w:t>MPSV</w:t>
    </w:r>
    <w:r>
      <w:rPr>
        <w:rFonts w:ascii="Calibri" w:eastAsia="Calibri" w:hAnsi="Calibri" w:cs="Calibri"/>
        <w:lang w:val="cs-CZ"/>
      </w:rPr>
      <w:tab/>
    </w:r>
    <w:r w:rsidRPr="00BD0850">
      <w:rPr>
        <w:rFonts w:ascii="Calibri" w:eastAsia="Calibri" w:hAnsi="Calibri" w:cs="Calibri"/>
        <w:b/>
        <w:bCs/>
        <w:lang w:val="cs-CZ"/>
      </w:rPr>
      <w:t xml:space="preserve">Číslo vydání: </w:t>
    </w:r>
    <w:r>
      <w:rPr>
        <w:rFonts w:ascii="Calibri" w:eastAsia="Calibri" w:hAnsi="Calibri" w:cs="Calibri"/>
        <w:b/>
        <w:bCs/>
        <w:lang w:val="cs-CZ"/>
      </w:rPr>
      <w:t>3</w:t>
    </w:r>
    <w:r w:rsidRPr="00BD0850">
      <w:rPr>
        <w:rFonts w:ascii="Calibri" w:eastAsia="Calibri" w:hAnsi="Calibri" w:cs="Calibri"/>
        <w:lang w:val="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3379" w14:textId="77777777" w:rsidR="00BD27DD" w:rsidRDefault="00BD27D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5A56" w14:textId="4343451B" w:rsidR="00F5591C" w:rsidRPr="00CA2D25" w:rsidRDefault="00F5591C" w:rsidP="003807D5">
    <w:pPr>
      <w:pStyle w:val="Zpat"/>
      <w:rPr>
        <w:sz w:val="20"/>
        <w:szCs w:val="20"/>
      </w:rPr>
    </w:pPr>
    <w:r>
      <w:tab/>
    </w:r>
    <w:r>
      <w:tab/>
    </w:r>
    <w:r w:rsidRPr="00CA2D25">
      <w:rPr>
        <w:sz w:val="20"/>
        <w:szCs w:val="20"/>
      </w:rPr>
      <w:fldChar w:fldCharType="begin"/>
    </w:r>
    <w:r w:rsidRPr="00CA2D25">
      <w:rPr>
        <w:sz w:val="20"/>
        <w:szCs w:val="20"/>
      </w:rPr>
      <w:instrText xml:space="preserve"> PAGE  \* Arabic  \* MERGEFORMAT </w:instrText>
    </w:r>
    <w:r w:rsidRPr="00CA2D25">
      <w:rPr>
        <w:sz w:val="20"/>
        <w:szCs w:val="20"/>
      </w:rPr>
      <w:fldChar w:fldCharType="separate"/>
    </w:r>
    <w:r>
      <w:rPr>
        <w:noProof/>
        <w:sz w:val="20"/>
        <w:szCs w:val="20"/>
      </w:rPr>
      <w:t>32</w:t>
    </w:r>
    <w:r w:rsidRPr="00CA2D25">
      <w:rPr>
        <w:sz w:val="20"/>
        <w:szCs w:val="20"/>
      </w:rPr>
      <w:fldChar w:fldCharType="end"/>
    </w:r>
    <w:r w:rsidRPr="00CA2D25">
      <w:rPr>
        <w:sz w:val="20"/>
        <w:szCs w:val="20"/>
      </w:rPr>
      <w:t xml:space="preserve"> z 3</w:t>
    </w:r>
    <w:r>
      <w:rPr>
        <w:sz w:val="20"/>
        <w:szCs w:val="20"/>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6EF6" w14:textId="77777777" w:rsidR="00F5591C" w:rsidRDefault="00F5591C">
    <w:pPr>
      <w:pStyle w:val="Zpat"/>
      <w:jc w:val="right"/>
    </w:pPr>
  </w:p>
  <w:p w14:paraId="212F4463" w14:textId="7D6C3204" w:rsidR="00F5591C" w:rsidRDefault="00F5591C" w:rsidP="003807D5">
    <w:pPr>
      <w:pStyle w:val="Zpat"/>
      <w:rPr>
        <w:rFonts w:ascii="Calibri" w:hAnsi="Calibri" w:cs="Calibri"/>
        <w:bCs/>
      </w:rPr>
    </w:pPr>
    <w:r>
      <w:rPr>
        <w:rFonts w:ascii="Calibri" w:hAnsi="Calibri" w:cs="Calibri"/>
        <w:b/>
        <w:bCs/>
      </w:rPr>
      <w:tab/>
    </w:r>
    <w:r>
      <w:rPr>
        <w:rFonts w:ascii="Calibri" w:hAnsi="Calibri" w:cs="Calibri"/>
        <w:b/>
        <w:bCs/>
      </w:rPr>
      <w:tab/>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Pr>
        <w:rFonts w:ascii="Calibri" w:hAnsi="Calibri" w:cs="Calibri"/>
        <w:bCs/>
        <w:noProof/>
      </w:rPr>
      <w:t>1</w:t>
    </w:r>
    <w:r w:rsidRPr="00422040">
      <w:rPr>
        <w:rFonts w:ascii="Calibri" w:hAnsi="Calibri" w:cs="Calibri"/>
        <w:bCs/>
      </w:rPr>
      <w:fldChar w:fldCharType="end"/>
    </w:r>
    <w:r>
      <w:rPr>
        <w:rFonts w:ascii="Calibri" w:hAnsi="Calibri" w:cs="Calibri"/>
        <w:bCs/>
      </w:rPr>
      <w:t xml:space="preserve"> z 32</w:t>
    </w:r>
  </w:p>
  <w:p w14:paraId="3B8DA908" w14:textId="12F88FB8" w:rsidR="00F5591C" w:rsidRPr="00E7155A" w:rsidRDefault="00F5591C" w:rsidP="003807D5">
    <w:pPr>
      <w:pStyle w:val="Zpat"/>
      <w:rPr>
        <w:rFonts w:ascii="Calibri" w:hAnsi="Calibri" w:cs="Calibri"/>
      </w:rPr>
    </w:pPr>
  </w:p>
  <w:p w14:paraId="449A5AAB" w14:textId="77777777" w:rsidR="00F5591C" w:rsidRDefault="00F5591C" w:rsidP="003807D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2383" w14:textId="77777777" w:rsidR="003F1B5C" w:rsidRDefault="003F1B5C">
      <w:r>
        <w:separator/>
      </w:r>
    </w:p>
  </w:footnote>
  <w:footnote w:type="continuationSeparator" w:id="0">
    <w:p w14:paraId="67ACFB4F" w14:textId="77777777" w:rsidR="003F1B5C" w:rsidRDefault="003F1B5C">
      <w:r>
        <w:continuationSeparator/>
      </w:r>
    </w:p>
  </w:footnote>
  <w:footnote w:id="1">
    <w:p w14:paraId="6C27677E" w14:textId="77777777" w:rsidR="00F5591C" w:rsidRPr="00AB3748" w:rsidRDefault="00F5591C" w:rsidP="00F66ECD">
      <w:pPr>
        <w:pStyle w:val="Textpoznpodarou"/>
        <w:jc w:val="both"/>
        <w:rPr>
          <w:rFonts w:cs="Arial"/>
          <w:sz w:val="22"/>
          <w:lang w:val="cs-CZ"/>
        </w:rPr>
      </w:pPr>
      <w:r w:rsidRPr="00AB3748">
        <w:rPr>
          <w:rStyle w:val="Znakapoznpodarou"/>
          <w:rFonts w:cs="Arial"/>
          <w:sz w:val="22"/>
        </w:rPr>
        <w:footnoteRef/>
      </w:r>
      <w:r w:rsidRPr="00AB3748">
        <w:rPr>
          <w:rFonts w:cs="Arial"/>
          <w:sz w:val="22"/>
        </w:rPr>
        <w:t xml:space="preserve"> </w:t>
      </w:r>
      <w:r w:rsidRPr="00AB3748">
        <w:rPr>
          <w:rFonts w:cs="Arial"/>
          <w:sz w:val="22"/>
          <w:lang w:val="cs-CZ"/>
        </w:rPr>
        <w:t>Zadavatel specifikuje předmět plnění zakázky za použití technických standardů, číselníků, klasifikací apod.</w:t>
      </w:r>
    </w:p>
  </w:footnote>
  <w:footnote w:id="2">
    <w:p w14:paraId="3EBA4170" w14:textId="77777777" w:rsidR="00F5591C" w:rsidRPr="00C96DB1" w:rsidRDefault="00F5591C" w:rsidP="0094016F">
      <w:pPr>
        <w:pStyle w:val="Textpoznpodarou"/>
        <w:spacing w:before="60"/>
        <w:jc w:val="both"/>
        <w:rPr>
          <w:rFonts w:cs="Arial"/>
          <w:sz w:val="22"/>
          <w:lang w:val="cs-CZ"/>
        </w:rPr>
      </w:pPr>
      <w:r w:rsidRPr="00C96DB1">
        <w:rPr>
          <w:rStyle w:val="Znakapoznpodarou"/>
          <w:rFonts w:cs="Arial"/>
          <w:sz w:val="22"/>
        </w:rPr>
        <w:footnoteRef/>
      </w:r>
      <w:r w:rsidRPr="0081023A">
        <w:rPr>
          <w:rFonts w:cs="Arial"/>
          <w:sz w:val="22"/>
          <w:lang w:val="cs-CZ"/>
        </w:rPr>
        <w:t xml:space="preserve"> </w:t>
      </w:r>
      <w:r w:rsidRPr="00C96DB1">
        <w:rPr>
          <w:rFonts w:eastAsia="Arial" w:cs="Arial"/>
          <w:spacing w:val="-1"/>
          <w:position w:val="-2"/>
          <w:sz w:val="22"/>
          <w:lang w:val="cs-CZ"/>
        </w:rPr>
        <w:t>P</w:t>
      </w:r>
      <w:r w:rsidRPr="00C96DB1">
        <w:rPr>
          <w:rFonts w:eastAsia="Arial" w:cs="Arial"/>
          <w:spacing w:val="2"/>
          <w:position w:val="-2"/>
          <w:sz w:val="22"/>
          <w:lang w:val="cs-CZ"/>
        </w:rPr>
        <w:t>o</w:t>
      </w:r>
      <w:r w:rsidRPr="00C96DB1">
        <w:rPr>
          <w:rFonts w:eastAsia="Arial" w:cs="Arial"/>
          <w:spacing w:val="-1"/>
          <w:position w:val="-2"/>
          <w:sz w:val="22"/>
          <w:lang w:val="cs-CZ"/>
        </w:rPr>
        <w:t>z</w:t>
      </w:r>
      <w:r w:rsidRPr="00C96DB1">
        <w:rPr>
          <w:rFonts w:eastAsia="Arial" w:cs="Arial"/>
          <w:position w:val="-2"/>
          <w:sz w:val="22"/>
          <w:lang w:val="cs-CZ"/>
        </w:rPr>
        <w:t>n.:</w:t>
      </w:r>
      <w:r w:rsidRPr="00C96DB1">
        <w:rPr>
          <w:rFonts w:eastAsia="Arial" w:cs="Arial"/>
          <w:spacing w:val="-4"/>
          <w:position w:val="-2"/>
          <w:sz w:val="22"/>
          <w:lang w:val="cs-CZ"/>
        </w:rPr>
        <w:t xml:space="preserve"> </w:t>
      </w:r>
      <w:r w:rsidRPr="00C96DB1">
        <w:rPr>
          <w:rFonts w:eastAsia="Arial" w:cs="Arial"/>
          <w:position w:val="-2"/>
          <w:sz w:val="22"/>
          <w:lang w:val="cs-CZ"/>
        </w:rPr>
        <w:t>R</w:t>
      </w:r>
      <w:r w:rsidRPr="00C96DB1">
        <w:rPr>
          <w:rFonts w:eastAsia="Arial" w:cs="Arial"/>
          <w:spacing w:val="2"/>
          <w:position w:val="-2"/>
          <w:sz w:val="22"/>
          <w:lang w:val="cs-CZ"/>
        </w:rPr>
        <w:t>o</w:t>
      </w:r>
      <w:r w:rsidRPr="00C96DB1">
        <w:rPr>
          <w:rFonts w:eastAsia="Arial" w:cs="Arial"/>
          <w:spacing w:val="-1"/>
          <w:position w:val="-2"/>
          <w:sz w:val="22"/>
          <w:lang w:val="cs-CZ"/>
        </w:rPr>
        <w:t>z</w:t>
      </w:r>
      <w:r w:rsidRPr="00C96DB1">
        <w:rPr>
          <w:rFonts w:eastAsia="Arial" w:cs="Arial"/>
          <w:position w:val="-2"/>
          <w:sz w:val="22"/>
          <w:lang w:val="cs-CZ"/>
        </w:rPr>
        <w:t>d</w:t>
      </w:r>
      <w:r w:rsidRPr="00C96DB1">
        <w:rPr>
          <w:rFonts w:eastAsia="Arial" w:cs="Arial"/>
          <w:spacing w:val="2"/>
          <w:position w:val="-2"/>
          <w:sz w:val="22"/>
          <w:lang w:val="cs-CZ"/>
        </w:rPr>
        <w:t>ě</w:t>
      </w:r>
      <w:r w:rsidRPr="00C96DB1">
        <w:rPr>
          <w:rFonts w:eastAsia="Arial" w:cs="Arial"/>
          <w:spacing w:val="-1"/>
          <w:position w:val="-2"/>
          <w:sz w:val="22"/>
          <w:lang w:val="cs-CZ"/>
        </w:rPr>
        <w:t>l</w:t>
      </w:r>
      <w:r w:rsidRPr="00C96DB1">
        <w:rPr>
          <w:rFonts w:eastAsia="Arial" w:cs="Arial"/>
          <w:spacing w:val="2"/>
          <w:position w:val="-2"/>
          <w:sz w:val="22"/>
          <w:lang w:val="cs-CZ"/>
        </w:rPr>
        <w:t>e</w:t>
      </w:r>
      <w:r w:rsidRPr="00C96DB1">
        <w:rPr>
          <w:rFonts w:eastAsia="Arial" w:cs="Arial"/>
          <w:position w:val="-2"/>
          <w:sz w:val="22"/>
          <w:lang w:val="cs-CZ"/>
        </w:rPr>
        <w:t>ní</w:t>
      </w:r>
      <w:r w:rsidRPr="00C96DB1">
        <w:rPr>
          <w:rFonts w:eastAsia="Arial" w:cs="Arial"/>
          <w:spacing w:val="-7"/>
          <w:position w:val="-2"/>
          <w:sz w:val="22"/>
          <w:lang w:val="cs-CZ"/>
        </w:rPr>
        <w:t xml:space="preserve"> </w:t>
      </w:r>
      <w:r w:rsidRPr="00C96DB1">
        <w:rPr>
          <w:rFonts w:eastAsia="Arial" w:cs="Arial"/>
          <w:spacing w:val="-1"/>
          <w:position w:val="-2"/>
          <w:sz w:val="22"/>
          <w:lang w:val="cs-CZ"/>
        </w:rPr>
        <w:t>z</w:t>
      </w:r>
      <w:r w:rsidRPr="00C96DB1">
        <w:rPr>
          <w:rFonts w:eastAsia="Arial" w:cs="Arial"/>
          <w:position w:val="-2"/>
          <w:sz w:val="22"/>
          <w:lang w:val="cs-CZ"/>
        </w:rPr>
        <w:t>a</w:t>
      </w:r>
      <w:r w:rsidRPr="00C96DB1">
        <w:rPr>
          <w:rFonts w:eastAsia="Arial" w:cs="Arial"/>
          <w:spacing w:val="4"/>
          <w:position w:val="-2"/>
          <w:sz w:val="22"/>
          <w:lang w:val="cs-CZ"/>
        </w:rPr>
        <w:t>k</w:t>
      </w:r>
      <w:r w:rsidRPr="00C96DB1">
        <w:rPr>
          <w:rFonts w:eastAsia="Arial" w:cs="Arial"/>
          <w:spacing w:val="2"/>
          <w:position w:val="-2"/>
          <w:sz w:val="22"/>
          <w:lang w:val="cs-CZ"/>
        </w:rPr>
        <w:t>á</w:t>
      </w:r>
      <w:r w:rsidRPr="00C96DB1">
        <w:rPr>
          <w:rFonts w:eastAsia="Arial" w:cs="Arial"/>
          <w:spacing w:val="-4"/>
          <w:position w:val="-2"/>
          <w:sz w:val="22"/>
          <w:lang w:val="cs-CZ"/>
        </w:rPr>
        <w:t>z</w:t>
      </w:r>
      <w:r w:rsidRPr="00C96DB1">
        <w:rPr>
          <w:rFonts w:eastAsia="Arial" w:cs="Arial"/>
          <w:spacing w:val="6"/>
          <w:position w:val="-2"/>
          <w:sz w:val="22"/>
          <w:lang w:val="cs-CZ"/>
        </w:rPr>
        <w:t>k</w:t>
      </w:r>
      <w:r w:rsidRPr="00C96DB1">
        <w:rPr>
          <w:rFonts w:eastAsia="Arial" w:cs="Arial"/>
          <w:position w:val="-2"/>
          <w:sz w:val="22"/>
          <w:lang w:val="cs-CZ"/>
        </w:rPr>
        <w:t>y</w:t>
      </w:r>
      <w:r w:rsidRPr="00C96DB1">
        <w:rPr>
          <w:rFonts w:eastAsia="Arial" w:cs="Arial"/>
          <w:spacing w:val="-11"/>
          <w:position w:val="-2"/>
          <w:sz w:val="22"/>
          <w:lang w:val="cs-CZ"/>
        </w:rPr>
        <w:t xml:space="preserve"> </w:t>
      </w:r>
      <w:r w:rsidRPr="00C96DB1">
        <w:rPr>
          <w:rFonts w:eastAsia="Arial" w:cs="Arial"/>
          <w:position w:val="-2"/>
          <w:sz w:val="22"/>
          <w:lang w:val="cs-CZ"/>
        </w:rPr>
        <w:t xml:space="preserve">na </w:t>
      </w:r>
      <w:r w:rsidRPr="00C96DB1">
        <w:rPr>
          <w:rFonts w:eastAsia="Arial" w:cs="Arial"/>
          <w:spacing w:val="-1"/>
          <w:position w:val="-2"/>
          <w:sz w:val="22"/>
          <w:lang w:val="cs-CZ"/>
        </w:rPr>
        <w:t>v</w:t>
      </w:r>
      <w:r w:rsidRPr="00C96DB1">
        <w:rPr>
          <w:rFonts w:eastAsia="Arial" w:cs="Arial"/>
          <w:position w:val="-2"/>
          <w:sz w:val="22"/>
          <w:lang w:val="cs-CZ"/>
        </w:rPr>
        <w:t>í</w:t>
      </w:r>
      <w:r w:rsidRPr="00C96DB1">
        <w:rPr>
          <w:rFonts w:eastAsia="Arial" w:cs="Arial"/>
          <w:spacing w:val="1"/>
          <w:position w:val="-2"/>
          <w:sz w:val="22"/>
          <w:lang w:val="cs-CZ"/>
        </w:rPr>
        <w:t>c</w:t>
      </w:r>
      <w:r w:rsidRPr="00C96DB1">
        <w:rPr>
          <w:rFonts w:eastAsia="Arial" w:cs="Arial"/>
          <w:position w:val="-2"/>
          <w:sz w:val="22"/>
          <w:lang w:val="cs-CZ"/>
        </w:rPr>
        <w:t>e</w:t>
      </w:r>
      <w:r w:rsidRPr="00C96DB1">
        <w:rPr>
          <w:rFonts w:eastAsia="Arial" w:cs="Arial"/>
          <w:spacing w:val="-4"/>
          <w:position w:val="-2"/>
          <w:sz w:val="22"/>
          <w:lang w:val="cs-CZ"/>
        </w:rPr>
        <w:t xml:space="preserve"> </w:t>
      </w:r>
      <w:r w:rsidRPr="00C96DB1">
        <w:rPr>
          <w:rFonts w:eastAsia="Arial" w:cs="Arial"/>
          <w:spacing w:val="1"/>
          <w:position w:val="-2"/>
          <w:sz w:val="22"/>
          <w:lang w:val="cs-CZ"/>
        </w:rPr>
        <w:t>č</w:t>
      </w:r>
      <w:r w:rsidRPr="00C96DB1">
        <w:rPr>
          <w:rFonts w:eastAsia="Arial" w:cs="Arial"/>
          <w:position w:val="-2"/>
          <w:sz w:val="22"/>
          <w:lang w:val="cs-CZ"/>
        </w:rPr>
        <w:t>á</w:t>
      </w:r>
      <w:r w:rsidRPr="00C96DB1">
        <w:rPr>
          <w:rFonts w:eastAsia="Arial" w:cs="Arial"/>
          <w:spacing w:val="1"/>
          <w:position w:val="-2"/>
          <w:sz w:val="22"/>
          <w:lang w:val="cs-CZ"/>
        </w:rPr>
        <w:t>s</w:t>
      </w:r>
      <w:r w:rsidRPr="00C96DB1">
        <w:rPr>
          <w:rFonts w:eastAsia="Arial" w:cs="Arial"/>
          <w:position w:val="-2"/>
          <w:sz w:val="22"/>
          <w:lang w:val="cs-CZ"/>
        </w:rPr>
        <w:t>tí</w:t>
      </w:r>
      <w:r w:rsidRPr="00C96DB1">
        <w:rPr>
          <w:rFonts w:eastAsia="Arial" w:cs="Arial"/>
          <w:spacing w:val="53"/>
          <w:position w:val="-2"/>
          <w:sz w:val="22"/>
          <w:lang w:val="cs-CZ"/>
        </w:rPr>
        <w:t xml:space="preserve"> </w:t>
      </w:r>
      <w:r w:rsidRPr="00C96DB1">
        <w:rPr>
          <w:rFonts w:eastAsia="Arial" w:cs="Arial"/>
          <w:position w:val="-2"/>
          <w:sz w:val="22"/>
          <w:lang w:val="cs-CZ"/>
        </w:rPr>
        <w:t>není</w:t>
      </w:r>
      <w:r w:rsidRPr="00C96DB1">
        <w:rPr>
          <w:rFonts w:eastAsia="Arial" w:cs="Arial"/>
          <w:spacing w:val="-2"/>
          <w:position w:val="-2"/>
          <w:sz w:val="22"/>
          <w:lang w:val="cs-CZ"/>
        </w:rPr>
        <w:t xml:space="preserve"> </w:t>
      </w:r>
      <w:r w:rsidRPr="00C96DB1">
        <w:rPr>
          <w:rFonts w:eastAsia="Arial" w:cs="Arial"/>
          <w:spacing w:val="1"/>
          <w:position w:val="-2"/>
          <w:sz w:val="22"/>
          <w:lang w:val="cs-CZ"/>
        </w:rPr>
        <w:t>s</w:t>
      </w:r>
      <w:r w:rsidRPr="00C96DB1">
        <w:rPr>
          <w:rFonts w:eastAsia="Arial" w:cs="Arial"/>
          <w:position w:val="-2"/>
          <w:sz w:val="22"/>
          <w:lang w:val="cs-CZ"/>
        </w:rPr>
        <w:t>ho</w:t>
      </w:r>
      <w:r w:rsidRPr="00C96DB1">
        <w:rPr>
          <w:rFonts w:eastAsia="Arial" w:cs="Arial"/>
          <w:spacing w:val="2"/>
          <w:position w:val="-2"/>
          <w:sz w:val="22"/>
          <w:lang w:val="cs-CZ"/>
        </w:rPr>
        <w:t>d</w:t>
      </w:r>
      <w:r w:rsidRPr="00C96DB1">
        <w:rPr>
          <w:rFonts w:eastAsia="Arial" w:cs="Arial"/>
          <w:position w:val="-2"/>
          <w:sz w:val="22"/>
          <w:lang w:val="cs-CZ"/>
        </w:rPr>
        <w:t>né</w:t>
      </w:r>
      <w:r w:rsidRPr="00C96DB1">
        <w:rPr>
          <w:rFonts w:eastAsia="Arial" w:cs="Arial"/>
          <w:spacing w:val="-5"/>
          <w:position w:val="-2"/>
          <w:sz w:val="22"/>
          <w:lang w:val="cs-CZ"/>
        </w:rPr>
        <w:t xml:space="preserve"> </w:t>
      </w:r>
      <w:r w:rsidRPr="00C96DB1">
        <w:rPr>
          <w:rFonts w:eastAsia="Arial" w:cs="Arial"/>
          <w:position w:val="-2"/>
          <w:sz w:val="22"/>
          <w:lang w:val="cs-CZ"/>
        </w:rPr>
        <w:t xml:space="preserve">s </w:t>
      </w:r>
      <w:r w:rsidRPr="00C96DB1">
        <w:rPr>
          <w:rFonts w:eastAsia="Arial" w:cs="Arial"/>
          <w:spacing w:val="1"/>
          <w:position w:val="-2"/>
          <w:sz w:val="22"/>
          <w:lang w:val="cs-CZ"/>
        </w:rPr>
        <w:t>r</w:t>
      </w:r>
      <w:r w:rsidRPr="00C96DB1">
        <w:rPr>
          <w:rFonts w:eastAsia="Arial" w:cs="Arial"/>
          <w:spacing w:val="2"/>
          <w:position w:val="-2"/>
          <w:sz w:val="22"/>
          <w:lang w:val="cs-CZ"/>
        </w:rPr>
        <w:t>o</w:t>
      </w:r>
      <w:r w:rsidRPr="00C96DB1">
        <w:rPr>
          <w:rFonts w:eastAsia="Arial" w:cs="Arial"/>
          <w:spacing w:val="-4"/>
          <w:position w:val="-2"/>
          <w:sz w:val="22"/>
          <w:lang w:val="cs-CZ"/>
        </w:rPr>
        <w:t>z</w:t>
      </w:r>
      <w:r w:rsidRPr="00C96DB1">
        <w:rPr>
          <w:rFonts w:eastAsia="Arial" w:cs="Arial"/>
          <w:position w:val="-2"/>
          <w:sz w:val="22"/>
          <w:lang w:val="cs-CZ"/>
        </w:rPr>
        <w:t>d</w:t>
      </w:r>
      <w:r w:rsidRPr="00C96DB1">
        <w:rPr>
          <w:rFonts w:eastAsia="Arial" w:cs="Arial"/>
          <w:spacing w:val="2"/>
          <w:position w:val="-2"/>
          <w:sz w:val="22"/>
          <w:lang w:val="cs-CZ"/>
        </w:rPr>
        <w:t>ě</w:t>
      </w:r>
      <w:r w:rsidRPr="00C96DB1">
        <w:rPr>
          <w:rFonts w:eastAsia="Arial" w:cs="Arial"/>
          <w:spacing w:val="-1"/>
          <w:position w:val="-2"/>
          <w:sz w:val="22"/>
          <w:lang w:val="cs-CZ"/>
        </w:rPr>
        <w:t>l</w:t>
      </w:r>
      <w:r w:rsidRPr="00C96DB1">
        <w:rPr>
          <w:rFonts w:eastAsia="Arial" w:cs="Arial"/>
          <w:spacing w:val="2"/>
          <w:position w:val="-2"/>
          <w:sz w:val="22"/>
          <w:lang w:val="cs-CZ"/>
        </w:rPr>
        <w:t>e</w:t>
      </w:r>
      <w:r w:rsidRPr="00C96DB1">
        <w:rPr>
          <w:rFonts w:eastAsia="Arial" w:cs="Arial"/>
          <w:position w:val="-2"/>
          <w:sz w:val="22"/>
          <w:lang w:val="cs-CZ"/>
        </w:rPr>
        <w:t>ním</w:t>
      </w:r>
      <w:r w:rsidRPr="00C96DB1">
        <w:rPr>
          <w:rFonts w:eastAsia="Arial" w:cs="Arial"/>
          <w:spacing w:val="-6"/>
          <w:position w:val="-2"/>
          <w:sz w:val="22"/>
          <w:lang w:val="cs-CZ"/>
        </w:rPr>
        <w:t xml:space="preserve"> </w:t>
      </w:r>
      <w:r w:rsidRPr="00C96DB1">
        <w:rPr>
          <w:rFonts w:eastAsia="Arial" w:cs="Arial"/>
          <w:position w:val="-2"/>
          <w:sz w:val="22"/>
          <w:lang w:val="cs-CZ"/>
        </w:rPr>
        <w:t>p</w:t>
      </w:r>
      <w:r w:rsidRPr="00C96DB1">
        <w:rPr>
          <w:rFonts w:eastAsia="Arial" w:cs="Arial"/>
          <w:spacing w:val="1"/>
          <w:position w:val="-2"/>
          <w:sz w:val="22"/>
          <w:lang w:val="cs-CZ"/>
        </w:rPr>
        <w:t>ř</w:t>
      </w:r>
      <w:r w:rsidRPr="00C96DB1">
        <w:rPr>
          <w:rFonts w:eastAsia="Arial" w:cs="Arial"/>
          <w:position w:val="-2"/>
          <w:sz w:val="22"/>
          <w:lang w:val="cs-CZ"/>
        </w:rPr>
        <w:t>e</w:t>
      </w:r>
      <w:r w:rsidRPr="00C96DB1">
        <w:rPr>
          <w:rFonts w:eastAsia="Arial" w:cs="Arial"/>
          <w:spacing w:val="-3"/>
          <w:position w:val="-2"/>
          <w:sz w:val="22"/>
          <w:lang w:val="cs-CZ"/>
        </w:rPr>
        <w:t>d</w:t>
      </w:r>
      <w:r w:rsidRPr="00C96DB1">
        <w:rPr>
          <w:rFonts w:eastAsia="Arial" w:cs="Arial"/>
          <w:spacing w:val="5"/>
          <w:position w:val="-2"/>
          <w:sz w:val="22"/>
          <w:lang w:val="cs-CZ"/>
        </w:rPr>
        <w:t>m</w:t>
      </w:r>
      <w:r w:rsidRPr="00C96DB1">
        <w:rPr>
          <w:rFonts w:eastAsia="Arial" w:cs="Arial"/>
          <w:position w:val="-2"/>
          <w:sz w:val="22"/>
          <w:lang w:val="cs-CZ"/>
        </w:rPr>
        <w:t>ětu</w:t>
      </w:r>
      <w:r w:rsidRPr="00C96DB1">
        <w:rPr>
          <w:rFonts w:eastAsia="Arial" w:cs="Arial"/>
          <w:spacing w:val="-6"/>
          <w:position w:val="-2"/>
          <w:sz w:val="22"/>
          <w:lang w:val="cs-CZ"/>
        </w:rPr>
        <w:t xml:space="preserve"> </w:t>
      </w:r>
      <w:r w:rsidRPr="00C96DB1">
        <w:rPr>
          <w:rFonts w:eastAsia="Arial" w:cs="Arial"/>
          <w:spacing w:val="-4"/>
          <w:position w:val="-2"/>
          <w:sz w:val="22"/>
          <w:lang w:val="cs-CZ"/>
        </w:rPr>
        <w:t>z</w:t>
      </w:r>
      <w:r w:rsidRPr="00C96DB1">
        <w:rPr>
          <w:rFonts w:eastAsia="Arial" w:cs="Arial"/>
          <w:position w:val="-2"/>
          <w:sz w:val="22"/>
          <w:lang w:val="cs-CZ"/>
        </w:rPr>
        <w:t>a</w:t>
      </w:r>
      <w:r w:rsidRPr="00C96DB1">
        <w:rPr>
          <w:rFonts w:eastAsia="Arial" w:cs="Arial"/>
          <w:spacing w:val="4"/>
          <w:position w:val="-2"/>
          <w:sz w:val="22"/>
          <w:lang w:val="cs-CZ"/>
        </w:rPr>
        <w:t>k</w:t>
      </w:r>
      <w:r w:rsidRPr="00C96DB1">
        <w:rPr>
          <w:rFonts w:eastAsia="Arial" w:cs="Arial"/>
          <w:spacing w:val="2"/>
          <w:position w:val="-2"/>
          <w:sz w:val="22"/>
          <w:lang w:val="cs-CZ"/>
        </w:rPr>
        <w:t>á</w:t>
      </w:r>
      <w:r w:rsidRPr="00C96DB1">
        <w:rPr>
          <w:rFonts w:eastAsia="Arial" w:cs="Arial"/>
          <w:spacing w:val="-4"/>
          <w:position w:val="-2"/>
          <w:sz w:val="22"/>
          <w:lang w:val="cs-CZ"/>
        </w:rPr>
        <w:t>z</w:t>
      </w:r>
      <w:r w:rsidRPr="00C96DB1">
        <w:rPr>
          <w:rFonts w:eastAsia="Arial" w:cs="Arial"/>
          <w:spacing w:val="6"/>
          <w:position w:val="-2"/>
          <w:sz w:val="22"/>
          <w:lang w:val="cs-CZ"/>
        </w:rPr>
        <w:t>k</w:t>
      </w:r>
      <w:r w:rsidRPr="00C96DB1">
        <w:rPr>
          <w:rFonts w:eastAsia="Arial" w:cs="Arial"/>
          <w:spacing w:val="-4"/>
          <w:position w:val="-2"/>
          <w:sz w:val="22"/>
          <w:lang w:val="cs-CZ"/>
        </w:rPr>
        <w:t>y.</w:t>
      </w:r>
    </w:p>
  </w:footnote>
  <w:footnote w:id="3">
    <w:p w14:paraId="0A6D387D" w14:textId="77777777" w:rsidR="00F5591C" w:rsidRPr="00C96DB1" w:rsidRDefault="00F5591C" w:rsidP="0094016F">
      <w:pPr>
        <w:pStyle w:val="Textpoznpodarou"/>
        <w:spacing w:before="60"/>
        <w:jc w:val="both"/>
        <w:rPr>
          <w:sz w:val="22"/>
          <w:lang w:val="cs-CZ"/>
        </w:rPr>
      </w:pPr>
      <w:r w:rsidRPr="00C96DB1">
        <w:rPr>
          <w:rStyle w:val="Znakapoznpodarou"/>
          <w:rFonts w:cs="Arial"/>
          <w:sz w:val="22"/>
        </w:rPr>
        <w:footnoteRef/>
      </w:r>
      <w:r w:rsidRPr="0081023A">
        <w:rPr>
          <w:rFonts w:cs="Arial"/>
          <w:sz w:val="22"/>
          <w:lang w:val="cs-CZ"/>
        </w:rPr>
        <w:t xml:space="preserve"> </w:t>
      </w:r>
      <w:r w:rsidRPr="00C96DB1">
        <w:rPr>
          <w:rFonts w:eastAsia="Arial" w:cs="Arial"/>
          <w:spacing w:val="1"/>
          <w:sz w:val="22"/>
          <w:lang w:val="cs-CZ"/>
        </w:rPr>
        <w:t>Z</w:t>
      </w:r>
      <w:r w:rsidRPr="00C96DB1">
        <w:rPr>
          <w:rFonts w:eastAsia="Arial" w:cs="Arial"/>
          <w:sz w:val="22"/>
          <w:lang w:val="cs-CZ"/>
        </w:rPr>
        <w:t>ad</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z w:val="22"/>
          <w:lang w:val="cs-CZ"/>
        </w:rPr>
        <w:t>a</w:t>
      </w:r>
      <w:r w:rsidRPr="00C96DB1">
        <w:rPr>
          <w:rFonts w:eastAsia="Arial" w:cs="Arial"/>
          <w:spacing w:val="2"/>
          <w:sz w:val="22"/>
          <w:lang w:val="cs-CZ"/>
        </w:rPr>
        <w:t>t</w:t>
      </w:r>
      <w:r w:rsidRPr="00C96DB1">
        <w:rPr>
          <w:rFonts w:eastAsia="Arial" w:cs="Arial"/>
          <w:sz w:val="22"/>
          <w:lang w:val="cs-CZ"/>
        </w:rPr>
        <w:t>el</w:t>
      </w:r>
      <w:r w:rsidRPr="00C96DB1">
        <w:rPr>
          <w:rFonts w:eastAsia="Arial" w:cs="Arial"/>
          <w:spacing w:val="2"/>
          <w:sz w:val="22"/>
          <w:lang w:val="cs-CZ"/>
        </w:rPr>
        <w:t xml:space="preserve"> </w:t>
      </w:r>
      <w:r w:rsidRPr="00C96DB1">
        <w:rPr>
          <w:rFonts w:eastAsia="Arial" w:cs="Arial"/>
          <w:sz w:val="22"/>
          <w:lang w:val="cs-CZ"/>
        </w:rPr>
        <w:t>ne</w:t>
      </w:r>
      <w:r w:rsidRPr="00C96DB1">
        <w:rPr>
          <w:rFonts w:eastAsia="Arial" w:cs="Arial"/>
          <w:spacing w:val="5"/>
          <w:sz w:val="22"/>
          <w:lang w:val="cs-CZ"/>
        </w:rPr>
        <w:t>m</w:t>
      </w:r>
      <w:r w:rsidRPr="00C96DB1">
        <w:rPr>
          <w:rFonts w:eastAsia="Arial" w:cs="Arial"/>
          <w:spacing w:val="2"/>
          <w:sz w:val="22"/>
          <w:lang w:val="cs-CZ"/>
        </w:rPr>
        <w:t>ů</w:t>
      </w:r>
      <w:r w:rsidRPr="00C96DB1">
        <w:rPr>
          <w:rFonts w:eastAsia="Arial" w:cs="Arial"/>
          <w:spacing w:val="-4"/>
          <w:sz w:val="22"/>
          <w:lang w:val="cs-CZ"/>
        </w:rPr>
        <w:t>ž</w:t>
      </w:r>
      <w:r w:rsidRPr="00C96DB1">
        <w:rPr>
          <w:rFonts w:eastAsia="Arial" w:cs="Arial"/>
          <w:sz w:val="22"/>
          <w:lang w:val="cs-CZ"/>
        </w:rPr>
        <w:t>e</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z w:val="22"/>
          <w:lang w:val="cs-CZ"/>
        </w:rPr>
        <w:t>e</w:t>
      </w:r>
      <w:r w:rsidRPr="00C96DB1">
        <w:rPr>
          <w:rFonts w:eastAsia="Arial" w:cs="Arial"/>
          <w:spacing w:val="10"/>
          <w:sz w:val="22"/>
          <w:lang w:val="cs-CZ"/>
        </w:rPr>
        <w:t xml:space="preserve"> </w:t>
      </w:r>
      <w:r w:rsidRPr="00C96DB1">
        <w:rPr>
          <w:rFonts w:eastAsia="Arial" w:cs="Arial"/>
          <w:spacing w:val="4"/>
          <w:sz w:val="22"/>
          <w:lang w:val="cs-CZ"/>
        </w:rPr>
        <w:t>v</w:t>
      </w:r>
      <w:r w:rsidRPr="00C96DB1">
        <w:rPr>
          <w:rFonts w:eastAsia="Arial" w:cs="Arial"/>
          <w:spacing w:val="-4"/>
          <w:sz w:val="22"/>
          <w:lang w:val="cs-CZ"/>
        </w:rPr>
        <w:t>ý</w:t>
      </w:r>
      <w:r w:rsidRPr="00C96DB1">
        <w:rPr>
          <w:rFonts w:eastAsia="Arial" w:cs="Arial"/>
          <w:spacing w:val="1"/>
          <w:sz w:val="22"/>
          <w:lang w:val="cs-CZ"/>
        </w:rPr>
        <w:t>z</w:t>
      </w:r>
      <w:r w:rsidRPr="00C96DB1">
        <w:rPr>
          <w:rFonts w:eastAsia="Arial" w:cs="Arial"/>
          <w:spacing w:val="-1"/>
          <w:sz w:val="22"/>
          <w:lang w:val="cs-CZ"/>
        </w:rPr>
        <w:t>v</w:t>
      </w:r>
      <w:r w:rsidRPr="00C96DB1">
        <w:rPr>
          <w:rFonts w:eastAsia="Arial" w:cs="Arial"/>
          <w:sz w:val="22"/>
          <w:lang w:val="cs-CZ"/>
        </w:rPr>
        <w:t>ě</w:t>
      </w:r>
      <w:r w:rsidRPr="00C96DB1">
        <w:rPr>
          <w:rFonts w:eastAsia="Arial" w:cs="Arial"/>
          <w:spacing w:val="4"/>
          <w:sz w:val="22"/>
          <w:lang w:val="cs-CZ"/>
        </w:rPr>
        <w:t xml:space="preserve"> </w:t>
      </w:r>
      <w:r w:rsidRPr="00C96DB1">
        <w:rPr>
          <w:rFonts w:eastAsia="Arial" w:cs="Arial"/>
          <w:sz w:val="22"/>
          <w:lang w:val="cs-CZ"/>
        </w:rPr>
        <w:t>k</w:t>
      </w:r>
      <w:r w:rsidRPr="00C96DB1">
        <w:rPr>
          <w:rFonts w:eastAsia="Arial" w:cs="Arial"/>
          <w:spacing w:val="2"/>
          <w:sz w:val="22"/>
          <w:lang w:val="cs-CZ"/>
        </w:rPr>
        <w:t xml:space="preserve"> </w:t>
      </w:r>
      <w:r w:rsidRPr="00C96DB1">
        <w:rPr>
          <w:rFonts w:eastAsia="Arial" w:cs="Arial"/>
          <w:sz w:val="22"/>
          <w:lang w:val="cs-CZ"/>
        </w:rPr>
        <w:t>pod</w:t>
      </w:r>
      <w:r w:rsidRPr="00C96DB1">
        <w:rPr>
          <w:rFonts w:eastAsia="Arial" w:cs="Arial"/>
          <w:spacing w:val="2"/>
          <w:sz w:val="22"/>
          <w:lang w:val="cs-CZ"/>
        </w:rPr>
        <w:t>á</w:t>
      </w:r>
      <w:r w:rsidRPr="00C96DB1">
        <w:rPr>
          <w:rFonts w:eastAsia="Arial" w:cs="Arial"/>
          <w:sz w:val="22"/>
          <w:lang w:val="cs-CZ"/>
        </w:rPr>
        <w:t>ní</w:t>
      </w:r>
      <w:r w:rsidRPr="00C96DB1">
        <w:rPr>
          <w:rFonts w:eastAsia="Arial" w:cs="Arial"/>
          <w:spacing w:val="3"/>
          <w:sz w:val="22"/>
          <w:lang w:val="cs-CZ"/>
        </w:rPr>
        <w:t xml:space="preserve"> </w:t>
      </w:r>
      <w:r w:rsidRPr="00C96DB1">
        <w:rPr>
          <w:rFonts w:eastAsia="Arial" w:cs="Arial"/>
          <w:spacing w:val="2"/>
          <w:sz w:val="22"/>
          <w:lang w:val="cs-CZ"/>
        </w:rPr>
        <w:t>n</w:t>
      </w:r>
      <w:r w:rsidRPr="00C96DB1">
        <w:rPr>
          <w:rFonts w:eastAsia="Arial" w:cs="Arial"/>
          <w:sz w:val="22"/>
          <w:lang w:val="cs-CZ"/>
        </w:rPr>
        <w:t>ab</w:t>
      </w:r>
      <w:r w:rsidRPr="00C96DB1">
        <w:rPr>
          <w:rFonts w:eastAsia="Arial" w:cs="Arial"/>
          <w:spacing w:val="2"/>
          <w:sz w:val="22"/>
          <w:lang w:val="cs-CZ"/>
        </w:rPr>
        <w:t>í</w:t>
      </w:r>
      <w:r w:rsidRPr="00C96DB1">
        <w:rPr>
          <w:rFonts w:eastAsia="Arial" w:cs="Arial"/>
          <w:sz w:val="22"/>
          <w:lang w:val="cs-CZ"/>
        </w:rPr>
        <w:t>d</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1"/>
          <w:sz w:val="22"/>
          <w:lang w:val="cs-CZ"/>
        </w:rPr>
        <w:t xml:space="preserve"> </w:t>
      </w:r>
      <w:r w:rsidRPr="00C96DB1">
        <w:rPr>
          <w:rFonts w:eastAsia="Arial" w:cs="Arial"/>
          <w:sz w:val="22"/>
          <w:lang w:val="cs-CZ"/>
        </w:rPr>
        <w:t>auto</w:t>
      </w:r>
      <w:r w:rsidRPr="00C96DB1">
        <w:rPr>
          <w:rFonts w:eastAsia="Arial" w:cs="Arial"/>
          <w:spacing w:val="5"/>
          <w:sz w:val="22"/>
          <w:lang w:val="cs-CZ"/>
        </w:rPr>
        <w:t>m</w:t>
      </w:r>
      <w:r w:rsidRPr="00C96DB1">
        <w:rPr>
          <w:rFonts w:eastAsia="Arial" w:cs="Arial"/>
          <w:sz w:val="22"/>
          <w:lang w:val="cs-CZ"/>
        </w:rPr>
        <w:t>at</w:t>
      </w:r>
      <w:r w:rsidRPr="00C96DB1">
        <w:rPr>
          <w:rFonts w:eastAsia="Arial" w:cs="Arial"/>
          <w:spacing w:val="-1"/>
          <w:sz w:val="22"/>
          <w:lang w:val="cs-CZ"/>
        </w:rPr>
        <w:t>i</w:t>
      </w:r>
      <w:r w:rsidRPr="00C96DB1">
        <w:rPr>
          <w:rFonts w:eastAsia="Arial" w:cs="Arial"/>
          <w:spacing w:val="1"/>
          <w:sz w:val="22"/>
          <w:lang w:val="cs-CZ"/>
        </w:rPr>
        <w:t>c</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5"/>
          <w:sz w:val="22"/>
          <w:lang w:val="cs-CZ"/>
        </w:rPr>
        <w:t xml:space="preserve"> </w:t>
      </w:r>
      <w:r w:rsidRPr="00C96DB1">
        <w:rPr>
          <w:rFonts w:eastAsia="Arial" w:cs="Arial"/>
          <w:sz w:val="22"/>
          <w:lang w:val="cs-CZ"/>
        </w:rPr>
        <w:t>u</w:t>
      </w:r>
      <w:r w:rsidRPr="00C96DB1">
        <w:rPr>
          <w:rFonts w:eastAsia="Arial" w:cs="Arial"/>
          <w:spacing w:val="1"/>
          <w:sz w:val="22"/>
          <w:lang w:val="cs-CZ"/>
        </w:rPr>
        <w:t>v</w:t>
      </w:r>
      <w:r w:rsidRPr="00C96DB1">
        <w:rPr>
          <w:rFonts w:eastAsia="Arial" w:cs="Arial"/>
          <w:sz w:val="22"/>
          <w:lang w:val="cs-CZ"/>
        </w:rPr>
        <w:t>é</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4"/>
          <w:sz w:val="22"/>
          <w:lang w:val="cs-CZ"/>
        </w:rPr>
        <w:t xml:space="preserve"> </w:t>
      </w:r>
      <w:r w:rsidRPr="00C96DB1">
        <w:rPr>
          <w:rFonts w:eastAsia="Arial" w:cs="Arial"/>
          <w:spacing w:val="1"/>
          <w:sz w:val="22"/>
          <w:lang w:val="cs-CZ"/>
        </w:rPr>
        <w:t>č</w:t>
      </w:r>
      <w:r w:rsidRPr="00C96DB1">
        <w:rPr>
          <w:rFonts w:eastAsia="Arial" w:cs="Arial"/>
          <w:sz w:val="22"/>
          <w:lang w:val="cs-CZ"/>
        </w:rPr>
        <w:t>á</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4"/>
          <w:sz w:val="22"/>
          <w:lang w:val="cs-CZ"/>
        </w:rPr>
        <w:t>k</w:t>
      </w:r>
      <w:r w:rsidRPr="00C96DB1">
        <w:rPr>
          <w:rFonts w:eastAsia="Arial" w:cs="Arial"/>
          <w:sz w:val="22"/>
          <w:lang w:val="cs-CZ"/>
        </w:rPr>
        <w:t>u,</w:t>
      </w:r>
      <w:r w:rsidRPr="00C96DB1">
        <w:rPr>
          <w:rFonts w:eastAsia="Arial" w:cs="Arial"/>
          <w:spacing w:val="1"/>
          <w:sz w:val="22"/>
          <w:lang w:val="cs-CZ"/>
        </w:rPr>
        <w:t xml:space="preserve"> </w:t>
      </w:r>
      <w:r w:rsidRPr="00C96DB1">
        <w:rPr>
          <w:rFonts w:eastAsia="Arial" w:cs="Arial"/>
          <w:spacing w:val="4"/>
          <w:sz w:val="22"/>
          <w:lang w:val="cs-CZ"/>
        </w:rPr>
        <w:t>k</w:t>
      </w:r>
      <w:r w:rsidRPr="00C96DB1">
        <w:rPr>
          <w:rFonts w:eastAsia="Arial" w:cs="Arial"/>
          <w:sz w:val="22"/>
          <w:lang w:val="cs-CZ"/>
        </w:rPr>
        <w:t>te</w:t>
      </w:r>
      <w:r w:rsidRPr="00C96DB1">
        <w:rPr>
          <w:rFonts w:eastAsia="Arial" w:cs="Arial"/>
          <w:spacing w:val="1"/>
          <w:sz w:val="22"/>
          <w:lang w:val="cs-CZ"/>
        </w:rPr>
        <w:t>r</w:t>
      </w:r>
      <w:r w:rsidRPr="00C96DB1">
        <w:rPr>
          <w:rFonts w:eastAsia="Arial" w:cs="Arial"/>
          <w:sz w:val="22"/>
          <w:lang w:val="cs-CZ"/>
        </w:rPr>
        <w:t>ou</w:t>
      </w:r>
      <w:r w:rsidRPr="00C96DB1">
        <w:rPr>
          <w:rFonts w:eastAsia="Arial" w:cs="Arial"/>
          <w:spacing w:val="6"/>
          <w:sz w:val="22"/>
          <w:lang w:val="cs-CZ"/>
        </w:rPr>
        <w:t xml:space="preserve"> </w:t>
      </w:r>
      <w:r w:rsidRPr="00C96DB1">
        <w:rPr>
          <w:rFonts w:eastAsia="Arial" w:cs="Arial"/>
          <w:sz w:val="22"/>
          <w:lang w:val="cs-CZ"/>
        </w:rPr>
        <w:t>u</w:t>
      </w:r>
      <w:r w:rsidRPr="00C96DB1">
        <w:rPr>
          <w:rFonts w:eastAsia="Arial" w:cs="Arial"/>
          <w:spacing w:val="-1"/>
          <w:sz w:val="22"/>
          <w:lang w:val="cs-CZ"/>
        </w:rPr>
        <w:t>v</w:t>
      </w:r>
      <w:r w:rsidRPr="00C96DB1">
        <w:rPr>
          <w:rFonts w:eastAsia="Arial" w:cs="Arial"/>
          <w:spacing w:val="2"/>
          <w:sz w:val="22"/>
          <w:lang w:val="cs-CZ"/>
        </w:rPr>
        <w:t>e</w:t>
      </w:r>
      <w:r w:rsidRPr="00C96DB1">
        <w:rPr>
          <w:rFonts w:eastAsia="Arial" w:cs="Arial"/>
          <w:sz w:val="22"/>
          <w:lang w:val="cs-CZ"/>
        </w:rPr>
        <w:t>dl</w:t>
      </w:r>
      <w:r w:rsidRPr="00C96DB1">
        <w:rPr>
          <w:rFonts w:eastAsia="Arial" w:cs="Arial"/>
          <w:spacing w:val="6"/>
          <w:sz w:val="22"/>
          <w:lang w:val="cs-CZ"/>
        </w:rPr>
        <w:t xml:space="preserve"> </w:t>
      </w:r>
      <w:r w:rsidRPr="00C96DB1">
        <w:rPr>
          <w:rFonts w:eastAsia="Arial" w:cs="Arial"/>
          <w:sz w:val="22"/>
          <w:lang w:val="cs-CZ"/>
        </w:rPr>
        <w:t>p</w:t>
      </w:r>
      <w:r w:rsidRPr="00C96DB1">
        <w:rPr>
          <w:rFonts w:eastAsia="Arial" w:cs="Arial"/>
          <w:spacing w:val="1"/>
          <w:sz w:val="22"/>
          <w:lang w:val="cs-CZ"/>
        </w:rPr>
        <w:t>ř</w:t>
      </w:r>
      <w:r w:rsidRPr="00C96DB1">
        <w:rPr>
          <w:rFonts w:eastAsia="Arial" w:cs="Arial"/>
          <w:sz w:val="22"/>
          <w:lang w:val="cs-CZ"/>
        </w:rPr>
        <w:t>i</w:t>
      </w:r>
      <w:r w:rsidRPr="00C96DB1">
        <w:rPr>
          <w:rFonts w:eastAsia="Arial" w:cs="Arial"/>
          <w:spacing w:val="6"/>
          <w:sz w:val="22"/>
          <w:lang w:val="cs-CZ"/>
        </w:rPr>
        <w:t xml:space="preserve"> </w:t>
      </w:r>
      <w:r w:rsidRPr="00C96DB1">
        <w:rPr>
          <w:rFonts w:eastAsia="Arial" w:cs="Arial"/>
          <w:spacing w:val="1"/>
          <w:sz w:val="22"/>
          <w:lang w:val="cs-CZ"/>
        </w:rPr>
        <w:t>s</w:t>
      </w:r>
      <w:r w:rsidRPr="00C96DB1">
        <w:rPr>
          <w:rFonts w:eastAsia="Arial" w:cs="Arial"/>
          <w:sz w:val="22"/>
          <w:lang w:val="cs-CZ"/>
        </w:rPr>
        <w:t>e</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pacing w:val="2"/>
          <w:sz w:val="22"/>
          <w:lang w:val="cs-CZ"/>
        </w:rPr>
        <w:t>o</w:t>
      </w:r>
      <w:r w:rsidRPr="00C96DB1">
        <w:rPr>
          <w:rFonts w:eastAsia="Arial" w:cs="Arial"/>
          <w:spacing w:val="-1"/>
          <w:sz w:val="22"/>
          <w:lang w:val="cs-CZ"/>
        </w:rPr>
        <w:t>v</w:t>
      </w:r>
      <w:r w:rsidRPr="00C96DB1">
        <w:rPr>
          <w:rFonts w:eastAsia="Arial" w:cs="Arial"/>
          <w:spacing w:val="2"/>
          <w:sz w:val="22"/>
          <w:lang w:val="cs-CZ"/>
        </w:rPr>
        <w:t>á</w:t>
      </w:r>
      <w:r w:rsidRPr="00C96DB1">
        <w:rPr>
          <w:rFonts w:eastAsia="Arial" w:cs="Arial"/>
          <w:sz w:val="22"/>
          <w:lang w:val="cs-CZ"/>
        </w:rPr>
        <w:t xml:space="preserve">ní </w:t>
      </w:r>
      <w:r w:rsidRPr="00C96DB1">
        <w:rPr>
          <w:rFonts w:eastAsia="Arial" w:cs="Arial"/>
          <w:spacing w:val="1"/>
          <w:sz w:val="22"/>
          <w:lang w:val="cs-CZ"/>
        </w:rPr>
        <w:t>r</w:t>
      </w:r>
      <w:r w:rsidRPr="00C96DB1">
        <w:rPr>
          <w:rFonts w:eastAsia="Arial" w:cs="Arial"/>
          <w:spacing w:val="2"/>
          <w:sz w:val="22"/>
          <w:lang w:val="cs-CZ"/>
        </w:rPr>
        <w:t>o</w:t>
      </w:r>
      <w:r w:rsidRPr="00C96DB1">
        <w:rPr>
          <w:rFonts w:eastAsia="Arial" w:cs="Arial"/>
          <w:spacing w:val="-4"/>
          <w:sz w:val="22"/>
          <w:lang w:val="cs-CZ"/>
        </w:rPr>
        <w:t>z</w:t>
      </w:r>
      <w:r w:rsidRPr="00C96DB1">
        <w:rPr>
          <w:rFonts w:eastAsia="Arial" w:cs="Arial"/>
          <w:sz w:val="22"/>
          <w:lang w:val="cs-CZ"/>
        </w:rPr>
        <w:t>po</w:t>
      </w:r>
      <w:r w:rsidRPr="00C96DB1">
        <w:rPr>
          <w:rFonts w:eastAsia="Arial" w:cs="Arial"/>
          <w:spacing w:val="1"/>
          <w:sz w:val="22"/>
          <w:lang w:val="cs-CZ"/>
        </w:rPr>
        <w:t>č</w:t>
      </w:r>
      <w:r w:rsidRPr="00C96DB1">
        <w:rPr>
          <w:rFonts w:eastAsia="Arial" w:cs="Arial"/>
          <w:spacing w:val="2"/>
          <w:sz w:val="22"/>
          <w:lang w:val="cs-CZ"/>
        </w:rPr>
        <w:t>t</w:t>
      </w:r>
      <w:r w:rsidRPr="00C96DB1">
        <w:rPr>
          <w:rFonts w:eastAsia="Arial" w:cs="Arial"/>
          <w:sz w:val="22"/>
          <w:lang w:val="cs-CZ"/>
        </w:rPr>
        <w:t>u</w:t>
      </w:r>
      <w:r w:rsidRPr="00C96DB1">
        <w:rPr>
          <w:rFonts w:eastAsia="Arial" w:cs="Arial"/>
          <w:spacing w:val="6"/>
          <w:sz w:val="22"/>
          <w:lang w:val="cs-CZ"/>
        </w:rPr>
        <w:t xml:space="preserve"> </w:t>
      </w:r>
      <w:r w:rsidRPr="00C96DB1">
        <w:rPr>
          <w:rFonts w:eastAsia="Arial" w:cs="Arial"/>
          <w:sz w:val="22"/>
          <w:lang w:val="cs-CZ"/>
        </w:rPr>
        <w:t>v</w:t>
      </w:r>
      <w:r w:rsidRPr="00C96DB1">
        <w:rPr>
          <w:rFonts w:eastAsia="Arial" w:cs="Arial"/>
          <w:spacing w:val="12"/>
          <w:sz w:val="22"/>
          <w:lang w:val="cs-CZ"/>
        </w:rPr>
        <w:t xml:space="preserve"> </w:t>
      </w:r>
      <w:r w:rsidRPr="00C96DB1">
        <w:rPr>
          <w:rFonts w:eastAsia="Arial" w:cs="Arial"/>
          <w:spacing w:val="-1"/>
          <w:sz w:val="22"/>
          <w:lang w:val="cs-CZ"/>
        </w:rPr>
        <w:t>ž</w:t>
      </w:r>
      <w:r w:rsidRPr="00C96DB1">
        <w:rPr>
          <w:rFonts w:eastAsia="Arial" w:cs="Arial"/>
          <w:spacing w:val="2"/>
          <w:sz w:val="22"/>
          <w:lang w:val="cs-CZ"/>
        </w:rPr>
        <w:t>á</w:t>
      </w:r>
      <w:r w:rsidRPr="00C96DB1">
        <w:rPr>
          <w:rFonts w:eastAsia="Arial" w:cs="Arial"/>
          <w:sz w:val="22"/>
          <w:lang w:val="cs-CZ"/>
        </w:rPr>
        <w:t>do</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1"/>
          <w:sz w:val="22"/>
          <w:lang w:val="cs-CZ"/>
        </w:rPr>
        <w:t>i</w:t>
      </w:r>
      <w:r w:rsidRPr="00C96DB1">
        <w:rPr>
          <w:rFonts w:eastAsia="Arial" w:cs="Arial"/>
          <w:sz w:val="22"/>
          <w:lang w:val="cs-CZ"/>
        </w:rPr>
        <w:t>,</w:t>
      </w:r>
      <w:r w:rsidRPr="00C96DB1">
        <w:rPr>
          <w:rFonts w:eastAsia="Arial" w:cs="Arial"/>
          <w:spacing w:val="7"/>
          <w:sz w:val="22"/>
          <w:lang w:val="cs-CZ"/>
        </w:rPr>
        <w:t xml:space="preserve"> </w:t>
      </w:r>
      <w:r w:rsidRPr="00C96DB1">
        <w:rPr>
          <w:rFonts w:eastAsia="Arial" w:cs="Arial"/>
          <w:sz w:val="22"/>
          <w:lang w:val="cs-CZ"/>
        </w:rPr>
        <w:t>po</w:t>
      </w:r>
      <w:r w:rsidRPr="00C96DB1">
        <w:rPr>
          <w:rFonts w:eastAsia="Arial" w:cs="Arial"/>
          <w:spacing w:val="4"/>
          <w:sz w:val="22"/>
          <w:lang w:val="cs-CZ"/>
        </w:rPr>
        <w:t>k</w:t>
      </w:r>
      <w:r w:rsidRPr="00C96DB1">
        <w:rPr>
          <w:rFonts w:eastAsia="Arial" w:cs="Arial"/>
          <w:sz w:val="22"/>
          <w:lang w:val="cs-CZ"/>
        </w:rPr>
        <w:t>ud</w:t>
      </w:r>
      <w:r w:rsidRPr="00C96DB1">
        <w:rPr>
          <w:rFonts w:eastAsia="Arial" w:cs="Arial"/>
          <w:spacing w:val="6"/>
          <w:sz w:val="22"/>
          <w:lang w:val="cs-CZ"/>
        </w:rPr>
        <w:t xml:space="preserve"> </w:t>
      </w:r>
      <w:r w:rsidRPr="00C96DB1">
        <w:rPr>
          <w:rFonts w:eastAsia="Arial" w:cs="Arial"/>
          <w:spacing w:val="2"/>
          <w:sz w:val="22"/>
          <w:lang w:val="cs-CZ"/>
        </w:rPr>
        <w:t>t</w:t>
      </w:r>
      <w:r w:rsidRPr="00C96DB1">
        <w:rPr>
          <w:rFonts w:eastAsia="Arial" w:cs="Arial"/>
          <w:sz w:val="22"/>
          <w:lang w:val="cs-CZ"/>
        </w:rPr>
        <w:t>ato</w:t>
      </w:r>
      <w:r w:rsidRPr="00C96DB1">
        <w:rPr>
          <w:rFonts w:eastAsia="Arial" w:cs="Arial"/>
          <w:spacing w:val="8"/>
          <w:sz w:val="22"/>
          <w:lang w:val="cs-CZ"/>
        </w:rPr>
        <w:t xml:space="preserve"> </w:t>
      </w:r>
      <w:r w:rsidRPr="00C96DB1">
        <w:rPr>
          <w:rFonts w:eastAsia="Arial" w:cs="Arial"/>
          <w:spacing w:val="1"/>
          <w:sz w:val="22"/>
          <w:lang w:val="cs-CZ"/>
        </w:rPr>
        <w:t>c</w:t>
      </w:r>
      <w:r w:rsidRPr="00C96DB1">
        <w:rPr>
          <w:rFonts w:eastAsia="Arial" w:cs="Arial"/>
          <w:spacing w:val="2"/>
          <w:sz w:val="22"/>
          <w:lang w:val="cs-CZ"/>
        </w:rPr>
        <w:t>e</w:t>
      </w:r>
      <w:r w:rsidRPr="00C96DB1">
        <w:rPr>
          <w:rFonts w:eastAsia="Arial" w:cs="Arial"/>
          <w:sz w:val="22"/>
          <w:lang w:val="cs-CZ"/>
        </w:rPr>
        <w:t>na</w:t>
      </w:r>
      <w:r w:rsidRPr="00C96DB1">
        <w:rPr>
          <w:rFonts w:eastAsia="Arial" w:cs="Arial"/>
          <w:spacing w:val="9"/>
          <w:sz w:val="22"/>
          <w:lang w:val="cs-CZ"/>
        </w:rPr>
        <w:t xml:space="preserve"> </w:t>
      </w:r>
      <w:r w:rsidRPr="00C96DB1">
        <w:rPr>
          <w:rFonts w:eastAsia="Arial" w:cs="Arial"/>
          <w:sz w:val="22"/>
          <w:lang w:val="cs-CZ"/>
        </w:rPr>
        <w:t>ne</w:t>
      </w:r>
      <w:r w:rsidRPr="00C96DB1">
        <w:rPr>
          <w:rFonts w:eastAsia="Arial" w:cs="Arial"/>
          <w:spacing w:val="5"/>
          <w:sz w:val="22"/>
          <w:lang w:val="cs-CZ"/>
        </w:rPr>
        <w:t>b</w:t>
      </w:r>
      <w:r w:rsidRPr="00C96DB1">
        <w:rPr>
          <w:rFonts w:eastAsia="Arial" w:cs="Arial"/>
          <w:spacing w:val="-4"/>
          <w:sz w:val="22"/>
          <w:lang w:val="cs-CZ"/>
        </w:rPr>
        <w:t>y</w:t>
      </w:r>
      <w:r w:rsidRPr="00C96DB1">
        <w:rPr>
          <w:rFonts w:eastAsia="Arial" w:cs="Arial"/>
          <w:spacing w:val="1"/>
          <w:sz w:val="22"/>
          <w:lang w:val="cs-CZ"/>
        </w:rPr>
        <w:t>l</w:t>
      </w:r>
      <w:r w:rsidRPr="00C96DB1">
        <w:rPr>
          <w:rFonts w:eastAsia="Arial" w:cs="Arial"/>
          <w:sz w:val="22"/>
          <w:lang w:val="cs-CZ"/>
        </w:rPr>
        <w:t>a</w:t>
      </w:r>
      <w:r w:rsidRPr="00C96DB1">
        <w:rPr>
          <w:rFonts w:eastAsia="Arial" w:cs="Arial"/>
          <w:spacing w:val="8"/>
          <w:sz w:val="22"/>
          <w:lang w:val="cs-CZ"/>
        </w:rPr>
        <w:t xml:space="preserve"> </w:t>
      </w:r>
      <w:r w:rsidRPr="00C96DB1">
        <w:rPr>
          <w:rFonts w:eastAsia="Arial" w:cs="Arial"/>
          <w:spacing w:val="4"/>
          <w:sz w:val="22"/>
          <w:lang w:val="cs-CZ"/>
        </w:rPr>
        <w:t>v</w:t>
      </w:r>
      <w:r w:rsidRPr="00C96DB1">
        <w:rPr>
          <w:rFonts w:eastAsia="Arial" w:cs="Arial"/>
          <w:spacing w:val="-4"/>
          <w:sz w:val="22"/>
          <w:lang w:val="cs-CZ"/>
        </w:rPr>
        <w:t>y</w:t>
      </w:r>
      <w:r w:rsidRPr="00C96DB1">
        <w:rPr>
          <w:rFonts w:eastAsia="Arial" w:cs="Arial"/>
          <w:spacing w:val="2"/>
          <w:sz w:val="22"/>
          <w:lang w:val="cs-CZ"/>
        </w:rPr>
        <w:t>t</w:t>
      </w:r>
      <w:r w:rsidRPr="00C96DB1">
        <w:rPr>
          <w:rFonts w:eastAsia="Arial" w:cs="Arial"/>
          <w:spacing w:val="-1"/>
          <w:sz w:val="22"/>
          <w:lang w:val="cs-CZ"/>
        </w:rPr>
        <w:t>v</w:t>
      </w:r>
      <w:r w:rsidRPr="00C96DB1">
        <w:rPr>
          <w:rFonts w:eastAsia="Arial" w:cs="Arial"/>
          <w:sz w:val="22"/>
          <w:lang w:val="cs-CZ"/>
        </w:rPr>
        <w:t>o</w:t>
      </w:r>
      <w:r w:rsidRPr="00C96DB1">
        <w:rPr>
          <w:rFonts w:eastAsia="Arial" w:cs="Arial"/>
          <w:spacing w:val="1"/>
          <w:sz w:val="22"/>
          <w:lang w:val="cs-CZ"/>
        </w:rPr>
        <w:t>ř</w:t>
      </w:r>
      <w:r w:rsidRPr="00C96DB1">
        <w:rPr>
          <w:rFonts w:eastAsia="Arial" w:cs="Arial"/>
          <w:sz w:val="22"/>
          <w:lang w:val="cs-CZ"/>
        </w:rPr>
        <w:t>e</w:t>
      </w:r>
      <w:r w:rsidRPr="00C96DB1">
        <w:rPr>
          <w:rFonts w:eastAsia="Arial" w:cs="Arial"/>
          <w:spacing w:val="2"/>
          <w:sz w:val="22"/>
          <w:lang w:val="cs-CZ"/>
        </w:rPr>
        <w:t>n</w:t>
      </w:r>
      <w:r w:rsidRPr="00C96DB1">
        <w:rPr>
          <w:rFonts w:eastAsia="Arial" w:cs="Arial"/>
          <w:sz w:val="22"/>
          <w:lang w:val="cs-CZ"/>
        </w:rPr>
        <w:t>a</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pacing w:val="-4"/>
          <w:sz w:val="22"/>
          <w:lang w:val="cs-CZ"/>
        </w:rPr>
        <w:t>ý</w:t>
      </w:r>
      <w:r w:rsidRPr="00C96DB1">
        <w:rPr>
          <w:rFonts w:eastAsia="Arial" w:cs="Arial"/>
          <w:spacing w:val="1"/>
          <w:sz w:val="22"/>
          <w:lang w:val="cs-CZ"/>
        </w:rPr>
        <w:t>š</w:t>
      </w:r>
      <w:r w:rsidRPr="00C96DB1">
        <w:rPr>
          <w:rFonts w:eastAsia="Arial" w:cs="Arial"/>
          <w:sz w:val="22"/>
          <w:lang w:val="cs-CZ"/>
        </w:rPr>
        <w:t>e</w:t>
      </w:r>
      <w:r w:rsidRPr="00C96DB1">
        <w:rPr>
          <w:rFonts w:eastAsia="Arial" w:cs="Arial"/>
          <w:spacing w:val="10"/>
          <w:sz w:val="22"/>
          <w:lang w:val="cs-CZ"/>
        </w:rPr>
        <w:t xml:space="preserve"> </w:t>
      </w:r>
      <w:r w:rsidRPr="00C96DB1">
        <w:rPr>
          <w:rFonts w:eastAsia="Arial" w:cs="Arial"/>
          <w:spacing w:val="2"/>
          <w:sz w:val="22"/>
          <w:lang w:val="cs-CZ"/>
        </w:rPr>
        <w:t>u</w:t>
      </w:r>
      <w:r w:rsidRPr="00C96DB1">
        <w:rPr>
          <w:rFonts w:eastAsia="Arial" w:cs="Arial"/>
          <w:spacing w:val="-1"/>
          <w:sz w:val="22"/>
          <w:lang w:val="cs-CZ"/>
        </w:rPr>
        <w:t>v</w:t>
      </w:r>
      <w:r w:rsidRPr="00C96DB1">
        <w:rPr>
          <w:rFonts w:eastAsia="Arial" w:cs="Arial"/>
          <w:sz w:val="22"/>
          <w:lang w:val="cs-CZ"/>
        </w:rPr>
        <w:t>e</w:t>
      </w:r>
      <w:r w:rsidRPr="00C96DB1">
        <w:rPr>
          <w:rFonts w:eastAsia="Arial" w:cs="Arial"/>
          <w:spacing w:val="2"/>
          <w:sz w:val="22"/>
          <w:lang w:val="cs-CZ"/>
        </w:rPr>
        <w:t>d</w:t>
      </w:r>
      <w:r w:rsidRPr="00C96DB1">
        <w:rPr>
          <w:rFonts w:eastAsia="Arial" w:cs="Arial"/>
          <w:sz w:val="22"/>
          <w:lang w:val="cs-CZ"/>
        </w:rPr>
        <w:t>e</w:t>
      </w:r>
      <w:r w:rsidRPr="00C96DB1">
        <w:rPr>
          <w:rFonts w:eastAsia="Arial" w:cs="Arial"/>
          <w:spacing w:val="5"/>
          <w:sz w:val="22"/>
          <w:lang w:val="cs-CZ"/>
        </w:rPr>
        <w:t>n</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10"/>
          <w:sz w:val="22"/>
          <w:lang w:val="cs-CZ"/>
        </w:rPr>
        <w:t xml:space="preserve"> </w:t>
      </w:r>
      <w:r w:rsidRPr="00C96DB1">
        <w:rPr>
          <w:rFonts w:eastAsia="Arial" w:cs="Arial"/>
          <w:spacing w:val="-1"/>
          <w:sz w:val="22"/>
          <w:lang w:val="cs-CZ"/>
        </w:rPr>
        <w:t>z</w:t>
      </w:r>
      <w:r w:rsidRPr="00C96DB1">
        <w:rPr>
          <w:rFonts w:eastAsia="Arial" w:cs="Arial"/>
          <w:sz w:val="22"/>
          <w:lang w:val="cs-CZ"/>
        </w:rPr>
        <w:t>pů</w:t>
      </w:r>
      <w:r w:rsidRPr="00C96DB1">
        <w:rPr>
          <w:rFonts w:eastAsia="Arial" w:cs="Arial"/>
          <w:spacing w:val="1"/>
          <w:sz w:val="22"/>
          <w:lang w:val="cs-CZ"/>
        </w:rPr>
        <w:t>s</w:t>
      </w:r>
      <w:r w:rsidRPr="00C96DB1">
        <w:rPr>
          <w:rFonts w:eastAsia="Arial" w:cs="Arial"/>
          <w:sz w:val="22"/>
          <w:lang w:val="cs-CZ"/>
        </w:rPr>
        <w:t>o</w:t>
      </w:r>
      <w:r w:rsidRPr="00C96DB1">
        <w:rPr>
          <w:rFonts w:eastAsia="Arial" w:cs="Arial"/>
          <w:spacing w:val="2"/>
          <w:sz w:val="22"/>
          <w:lang w:val="cs-CZ"/>
        </w:rPr>
        <w:t>b</w:t>
      </w:r>
      <w:r w:rsidRPr="00C96DB1">
        <w:rPr>
          <w:rFonts w:eastAsia="Arial" w:cs="Arial"/>
          <w:sz w:val="22"/>
          <w:lang w:val="cs-CZ"/>
        </w:rPr>
        <w:t>e</w:t>
      </w:r>
      <w:r w:rsidRPr="00C96DB1">
        <w:rPr>
          <w:rFonts w:eastAsia="Arial" w:cs="Arial"/>
          <w:spacing w:val="5"/>
          <w:sz w:val="22"/>
          <w:lang w:val="cs-CZ"/>
        </w:rPr>
        <w:t>m</w:t>
      </w:r>
      <w:r w:rsidRPr="00C96DB1">
        <w:rPr>
          <w:rFonts w:eastAsia="Arial" w:cs="Arial"/>
          <w:sz w:val="22"/>
          <w:lang w:val="cs-CZ"/>
        </w:rPr>
        <w:t>, ne</w:t>
      </w:r>
      <w:r w:rsidRPr="00C96DB1">
        <w:rPr>
          <w:rFonts w:eastAsia="Arial" w:cs="Arial"/>
          <w:spacing w:val="2"/>
          <w:sz w:val="22"/>
          <w:lang w:val="cs-CZ"/>
        </w:rPr>
        <w:t>b</w:t>
      </w:r>
      <w:r w:rsidRPr="00C96DB1">
        <w:rPr>
          <w:rFonts w:eastAsia="Arial" w:cs="Arial"/>
          <w:sz w:val="22"/>
          <w:lang w:val="cs-CZ"/>
        </w:rPr>
        <w:t>o</w:t>
      </w:r>
      <w:r w:rsidRPr="00C96DB1">
        <w:rPr>
          <w:rFonts w:eastAsia="Arial" w:cs="Arial"/>
          <w:spacing w:val="9"/>
          <w:sz w:val="22"/>
          <w:lang w:val="cs-CZ"/>
        </w:rPr>
        <w:t xml:space="preserve"> </w:t>
      </w:r>
      <w:r w:rsidRPr="00C96DB1">
        <w:rPr>
          <w:rFonts w:eastAsia="Arial" w:cs="Arial"/>
          <w:sz w:val="22"/>
          <w:lang w:val="cs-CZ"/>
        </w:rPr>
        <w:t>po</w:t>
      </w:r>
      <w:r w:rsidRPr="00C96DB1">
        <w:rPr>
          <w:rFonts w:eastAsia="Arial" w:cs="Arial"/>
          <w:spacing w:val="4"/>
          <w:sz w:val="22"/>
          <w:lang w:val="cs-CZ"/>
        </w:rPr>
        <w:t>k</w:t>
      </w:r>
      <w:r w:rsidRPr="00C96DB1">
        <w:rPr>
          <w:rFonts w:eastAsia="Arial" w:cs="Arial"/>
          <w:sz w:val="22"/>
          <w:lang w:val="cs-CZ"/>
        </w:rPr>
        <w:t>ud</w:t>
      </w:r>
      <w:r w:rsidRPr="00C96DB1">
        <w:rPr>
          <w:rFonts w:eastAsia="Arial" w:cs="Arial"/>
          <w:spacing w:val="6"/>
          <w:sz w:val="22"/>
          <w:lang w:val="cs-CZ"/>
        </w:rPr>
        <w:t xml:space="preserve"> </w:t>
      </w:r>
      <w:r w:rsidRPr="00C96DB1">
        <w:rPr>
          <w:rFonts w:eastAsia="Arial" w:cs="Arial"/>
          <w:sz w:val="22"/>
          <w:lang w:val="cs-CZ"/>
        </w:rPr>
        <w:t>do</w:t>
      </w:r>
      <w:r w:rsidRPr="00C96DB1">
        <w:rPr>
          <w:rFonts w:eastAsia="Arial" w:cs="Arial"/>
          <w:spacing w:val="4"/>
          <w:sz w:val="22"/>
          <w:lang w:val="cs-CZ"/>
        </w:rPr>
        <w:t>š</w:t>
      </w:r>
      <w:r w:rsidRPr="00C96DB1">
        <w:rPr>
          <w:rFonts w:eastAsia="Arial" w:cs="Arial"/>
          <w:spacing w:val="1"/>
          <w:sz w:val="22"/>
          <w:lang w:val="cs-CZ"/>
        </w:rPr>
        <w:t>l</w:t>
      </w:r>
      <w:r w:rsidRPr="00C96DB1">
        <w:rPr>
          <w:rFonts w:eastAsia="Arial" w:cs="Arial"/>
          <w:sz w:val="22"/>
          <w:lang w:val="cs-CZ"/>
        </w:rPr>
        <w:t>o během do</w:t>
      </w:r>
      <w:r w:rsidRPr="00C96DB1">
        <w:rPr>
          <w:rFonts w:eastAsia="Arial" w:cs="Arial"/>
          <w:spacing w:val="5"/>
          <w:sz w:val="22"/>
          <w:lang w:val="cs-CZ"/>
        </w:rPr>
        <w:t>b</w:t>
      </w:r>
      <w:r w:rsidRPr="00C96DB1">
        <w:rPr>
          <w:rFonts w:eastAsia="Arial" w:cs="Arial"/>
          <w:sz w:val="22"/>
          <w:lang w:val="cs-CZ"/>
        </w:rPr>
        <w:t xml:space="preserve">y </w:t>
      </w:r>
      <w:r w:rsidRPr="00C96DB1">
        <w:rPr>
          <w:rFonts w:eastAsia="Arial" w:cs="Arial"/>
          <w:spacing w:val="2"/>
          <w:sz w:val="22"/>
          <w:lang w:val="cs-CZ"/>
        </w:rPr>
        <w:t>o</w:t>
      </w:r>
      <w:r w:rsidRPr="00C96DB1">
        <w:rPr>
          <w:rFonts w:eastAsia="Arial" w:cs="Arial"/>
          <w:sz w:val="22"/>
          <w:lang w:val="cs-CZ"/>
        </w:rPr>
        <w:t>d</w:t>
      </w:r>
      <w:r w:rsidRPr="00C96DB1">
        <w:rPr>
          <w:rFonts w:eastAsia="Arial" w:cs="Arial"/>
          <w:spacing w:val="26"/>
          <w:sz w:val="22"/>
          <w:lang w:val="cs-CZ"/>
        </w:rPr>
        <w:t xml:space="preserve"> </w:t>
      </w:r>
      <w:r w:rsidRPr="00C96DB1">
        <w:rPr>
          <w:rFonts w:eastAsia="Arial" w:cs="Arial"/>
          <w:spacing w:val="1"/>
          <w:sz w:val="22"/>
          <w:lang w:val="cs-CZ"/>
        </w:rPr>
        <w:t>s</w:t>
      </w:r>
      <w:r w:rsidRPr="00C96DB1">
        <w:rPr>
          <w:rFonts w:eastAsia="Arial" w:cs="Arial"/>
          <w:sz w:val="22"/>
          <w:lang w:val="cs-CZ"/>
        </w:rPr>
        <w:t>e</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pacing w:val="2"/>
          <w:sz w:val="22"/>
          <w:lang w:val="cs-CZ"/>
        </w:rPr>
        <w:t>e</w:t>
      </w:r>
      <w:r w:rsidRPr="00C96DB1">
        <w:rPr>
          <w:rFonts w:eastAsia="Arial" w:cs="Arial"/>
          <w:sz w:val="22"/>
          <w:lang w:val="cs-CZ"/>
        </w:rPr>
        <w:t>ní</w:t>
      </w:r>
      <w:r w:rsidRPr="00C96DB1">
        <w:rPr>
          <w:rFonts w:eastAsia="Arial" w:cs="Arial"/>
          <w:spacing w:val="20"/>
          <w:sz w:val="22"/>
          <w:lang w:val="cs-CZ"/>
        </w:rPr>
        <w:t xml:space="preserve"> </w:t>
      </w:r>
      <w:r w:rsidRPr="00C96DB1">
        <w:rPr>
          <w:rFonts w:eastAsia="Arial" w:cs="Arial"/>
          <w:spacing w:val="1"/>
          <w:sz w:val="22"/>
          <w:lang w:val="cs-CZ"/>
        </w:rPr>
        <w:t>r</w:t>
      </w:r>
      <w:r w:rsidRPr="00C96DB1">
        <w:rPr>
          <w:rFonts w:eastAsia="Arial" w:cs="Arial"/>
          <w:spacing w:val="2"/>
          <w:sz w:val="22"/>
          <w:lang w:val="cs-CZ"/>
        </w:rPr>
        <w:t>o</w:t>
      </w:r>
      <w:r w:rsidRPr="00C96DB1">
        <w:rPr>
          <w:rFonts w:eastAsia="Arial" w:cs="Arial"/>
          <w:spacing w:val="-1"/>
          <w:sz w:val="22"/>
          <w:lang w:val="cs-CZ"/>
        </w:rPr>
        <w:t>z</w:t>
      </w:r>
      <w:r w:rsidRPr="00C96DB1">
        <w:rPr>
          <w:rFonts w:eastAsia="Arial" w:cs="Arial"/>
          <w:sz w:val="22"/>
          <w:lang w:val="cs-CZ"/>
        </w:rPr>
        <w:t>po</w:t>
      </w:r>
      <w:r w:rsidRPr="00C96DB1">
        <w:rPr>
          <w:rFonts w:eastAsia="Arial" w:cs="Arial"/>
          <w:spacing w:val="1"/>
          <w:sz w:val="22"/>
          <w:lang w:val="cs-CZ"/>
        </w:rPr>
        <w:t>č</w:t>
      </w:r>
      <w:r w:rsidRPr="00C96DB1">
        <w:rPr>
          <w:rFonts w:eastAsia="Arial" w:cs="Arial"/>
          <w:sz w:val="22"/>
          <w:lang w:val="cs-CZ"/>
        </w:rPr>
        <w:t xml:space="preserve">tu do </w:t>
      </w:r>
      <w:r w:rsidRPr="00C96DB1">
        <w:rPr>
          <w:rFonts w:eastAsia="Arial" w:cs="Arial"/>
          <w:spacing w:val="-1"/>
          <w:sz w:val="22"/>
          <w:lang w:val="cs-CZ"/>
        </w:rPr>
        <w:t>z</w:t>
      </w:r>
      <w:r w:rsidRPr="00C96DB1">
        <w:rPr>
          <w:rFonts w:eastAsia="Arial" w:cs="Arial"/>
          <w:spacing w:val="2"/>
          <w:sz w:val="22"/>
          <w:lang w:val="cs-CZ"/>
        </w:rPr>
        <w:t>a</w:t>
      </w:r>
      <w:r w:rsidRPr="00C96DB1">
        <w:rPr>
          <w:rFonts w:eastAsia="Arial" w:cs="Arial"/>
          <w:sz w:val="22"/>
          <w:lang w:val="cs-CZ"/>
        </w:rPr>
        <w:t>há</w:t>
      </w:r>
      <w:r w:rsidRPr="00C96DB1">
        <w:rPr>
          <w:rFonts w:eastAsia="Arial" w:cs="Arial"/>
          <w:spacing w:val="1"/>
          <w:sz w:val="22"/>
          <w:lang w:val="cs-CZ"/>
        </w:rPr>
        <w:t>j</w:t>
      </w:r>
      <w:r w:rsidRPr="00C96DB1">
        <w:rPr>
          <w:rFonts w:eastAsia="Arial" w:cs="Arial"/>
          <w:sz w:val="22"/>
          <w:lang w:val="cs-CZ"/>
        </w:rPr>
        <w:t>e</w:t>
      </w:r>
      <w:r w:rsidRPr="00C96DB1">
        <w:rPr>
          <w:rFonts w:eastAsia="Arial" w:cs="Arial"/>
          <w:spacing w:val="2"/>
          <w:sz w:val="22"/>
          <w:lang w:val="cs-CZ"/>
        </w:rPr>
        <w:t>n</w:t>
      </w:r>
      <w:r w:rsidRPr="00C96DB1">
        <w:rPr>
          <w:rFonts w:eastAsia="Arial" w:cs="Arial"/>
          <w:sz w:val="22"/>
          <w:lang w:val="cs-CZ"/>
        </w:rPr>
        <w:t xml:space="preserve">í </w:t>
      </w:r>
      <w:r w:rsidRPr="00C96DB1">
        <w:rPr>
          <w:rFonts w:eastAsia="Arial" w:cs="Arial"/>
          <w:spacing w:val="-4"/>
          <w:sz w:val="22"/>
          <w:lang w:val="cs-CZ"/>
        </w:rPr>
        <w:t>z</w:t>
      </w:r>
      <w:r w:rsidRPr="00C96DB1">
        <w:rPr>
          <w:rFonts w:eastAsia="Arial" w:cs="Arial"/>
          <w:spacing w:val="2"/>
          <w:sz w:val="22"/>
          <w:lang w:val="cs-CZ"/>
        </w:rPr>
        <w:t>a</w:t>
      </w:r>
      <w:r w:rsidRPr="00C96DB1">
        <w:rPr>
          <w:rFonts w:eastAsia="Arial" w:cs="Arial"/>
          <w:sz w:val="22"/>
          <w:lang w:val="cs-CZ"/>
        </w:rPr>
        <w:t>d</w:t>
      </w:r>
      <w:r w:rsidRPr="00C96DB1">
        <w:rPr>
          <w:rFonts w:eastAsia="Arial" w:cs="Arial"/>
          <w:spacing w:val="2"/>
          <w:sz w:val="22"/>
          <w:lang w:val="cs-CZ"/>
        </w:rPr>
        <w:t>á</w:t>
      </w:r>
      <w:r w:rsidRPr="00C96DB1">
        <w:rPr>
          <w:rFonts w:eastAsia="Arial" w:cs="Arial"/>
          <w:spacing w:val="-1"/>
          <w:sz w:val="22"/>
          <w:lang w:val="cs-CZ"/>
        </w:rPr>
        <w:t>v</w:t>
      </w:r>
      <w:r w:rsidRPr="00C96DB1">
        <w:rPr>
          <w:rFonts w:eastAsia="Arial" w:cs="Arial"/>
          <w:sz w:val="22"/>
          <w:lang w:val="cs-CZ"/>
        </w:rPr>
        <w:t xml:space="preserve">ání </w:t>
      </w:r>
      <w:r w:rsidRPr="00C96DB1">
        <w:rPr>
          <w:rFonts w:eastAsia="Arial" w:cs="Arial"/>
          <w:spacing w:val="-1"/>
          <w:sz w:val="22"/>
          <w:lang w:val="cs-CZ"/>
        </w:rPr>
        <w:t>z</w:t>
      </w:r>
      <w:r w:rsidRPr="00C96DB1">
        <w:rPr>
          <w:rFonts w:eastAsia="Arial" w:cs="Arial"/>
          <w:sz w:val="22"/>
          <w:lang w:val="cs-CZ"/>
        </w:rPr>
        <w:t>a</w:t>
      </w:r>
      <w:r w:rsidRPr="00C96DB1">
        <w:rPr>
          <w:rFonts w:eastAsia="Arial" w:cs="Arial"/>
          <w:spacing w:val="4"/>
          <w:sz w:val="22"/>
          <w:lang w:val="cs-CZ"/>
        </w:rPr>
        <w:t>k</w:t>
      </w:r>
      <w:r w:rsidRPr="00C96DB1">
        <w:rPr>
          <w:rFonts w:eastAsia="Arial" w:cs="Arial"/>
          <w:sz w:val="22"/>
          <w:lang w:val="cs-CZ"/>
        </w:rPr>
        <w:t>á</w:t>
      </w:r>
      <w:r w:rsidRPr="00C96DB1">
        <w:rPr>
          <w:rFonts w:eastAsia="Arial" w:cs="Arial"/>
          <w:spacing w:val="-4"/>
          <w:sz w:val="22"/>
          <w:lang w:val="cs-CZ"/>
        </w:rPr>
        <w:t>z</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18"/>
          <w:sz w:val="22"/>
          <w:lang w:val="cs-CZ"/>
        </w:rPr>
        <w:t xml:space="preserve"> </w:t>
      </w:r>
      <w:r w:rsidRPr="00C96DB1">
        <w:rPr>
          <w:rFonts w:eastAsia="Arial" w:cs="Arial"/>
          <w:sz w:val="22"/>
          <w:lang w:val="cs-CZ"/>
        </w:rPr>
        <w:t>k po</w:t>
      </w:r>
      <w:r w:rsidRPr="00C96DB1">
        <w:rPr>
          <w:rFonts w:eastAsia="Arial" w:cs="Arial"/>
          <w:spacing w:val="2"/>
          <w:sz w:val="22"/>
          <w:lang w:val="cs-CZ"/>
        </w:rPr>
        <w:t>d</w:t>
      </w:r>
      <w:r w:rsidRPr="00C96DB1">
        <w:rPr>
          <w:rFonts w:eastAsia="Arial" w:cs="Arial"/>
          <w:spacing w:val="1"/>
          <w:sz w:val="22"/>
          <w:lang w:val="cs-CZ"/>
        </w:rPr>
        <w:t>s</w:t>
      </w:r>
      <w:r w:rsidRPr="00C96DB1">
        <w:rPr>
          <w:rFonts w:eastAsia="Arial" w:cs="Arial"/>
          <w:sz w:val="22"/>
          <w:lang w:val="cs-CZ"/>
        </w:rPr>
        <w:t xml:space="preserve">tatné </w:t>
      </w:r>
      <w:r w:rsidRPr="00C96DB1">
        <w:rPr>
          <w:rFonts w:eastAsia="Arial" w:cs="Arial"/>
          <w:spacing w:val="-4"/>
          <w:sz w:val="22"/>
          <w:lang w:val="cs-CZ"/>
        </w:rPr>
        <w:t>z</w:t>
      </w:r>
      <w:r w:rsidRPr="00C96DB1">
        <w:rPr>
          <w:rFonts w:eastAsia="Arial" w:cs="Arial"/>
          <w:spacing w:val="5"/>
          <w:sz w:val="22"/>
          <w:lang w:val="cs-CZ"/>
        </w:rPr>
        <w:t>m</w:t>
      </w:r>
      <w:r w:rsidRPr="00C96DB1">
        <w:rPr>
          <w:rFonts w:eastAsia="Arial" w:cs="Arial"/>
          <w:sz w:val="22"/>
          <w:lang w:val="cs-CZ"/>
        </w:rPr>
        <w:t xml:space="preserve">ěně </w:t>
      </w:r>
      <w:r w:rsidRPr="00C96DB1">
        <w:rPr>
          <w:rFonts w:eastAsia="Arial" w:cs="Arial"/>
          <w:spacing w:val="1"/>
          <w:sz w:val="22"/>
          <w:lang w:val="cs-CZ"/>
        </w:rPr>
        <w:t>c</w:t>
      </w:r>
      <w:r w:rsidRPr="00C96DB1">
        <w:rPr>
          <w:rFonts w:eastAsia="Arial" w:cs="Arial"/>
          <w:sz w:val="22"/>
          <w:lang w:val="cs-CZ"/>
        </w:rPr>
        <w:t>e</w:t>
      </w:r>
      <w:r w:rsidRPr="00C96DB1">
        <w:rPr>
          <w:rFonts w:eastAsia="Arial" w:cs="Arial"/>
          <w:spacing w:val="5"/>
          <w:sz w:val="22"/>
          <w:lang w:val="cs-CZ"/>
        </w:rPr>
        <w:t>n</w:t>
      </w:r>
      <w:r w:rsidRPr="00C96DB1">
        <w:rPr>
          <w:rFonts w:eastAsia="Arial" w:cs="Arial"/>
          <w:sz w:val="22"/>
          <w:lang w:val="cs-CZ"/>
        </w:rPr>
        <w:t>y pop</w:t>
      </w:r>
      <w:r w:rsidRPr="00C96DB1">
        <w:rPr>
          <w:rFonts w:eastAsia="Arial" w:cs="Arial"/>
          <w:spacing w:val="2"/>
          <w:sz w:val="22"/>
          <w:lang w:val="cs-CZ"/>
        </w:rPr>
        <w:t>t</w:t>
      </w:r>
      <w:r w:rsidRPr="00C96DB1">
        <w:rPr>
          <w:rFonts w:eastAsia="Arial" w:cs="Arial"/>
          <w:sz w:val="22"/>
          <w:lang w:val="cs-CZ"/>
        </w:rPr>
        <w:t>á</w:t>
      </w:r>
      <w:r w:rsidRPr="00C96DB1">
        <w:rPr>
          <w:rFonts w:eastAsia="Arial" w:cs="Arial"/>
          <w:spacing w:val="1"/>
          <w:sz w:val="22"/>
          <w:lang w:val="cs-CZ"/>
        </w:rPr>
        <w:t>v</w:t>
      </w:r>
      <w:r w:rsidRPr="00C96DB1">
        <w:rPr>
          <w:rFonts w:eastAsia="Arial" w:cs="Arial"/>
          <w:sz w:val="22"/>
          <w:lang w:val="cs-CZ"/>
        </w:rPr>
        <w:t>an</w:t>
      </w:r>
      <w:r w:rsidRPr="00C96DB1">
        <w:rPr>
          <w:rFonts w:eastAsia="Arial" w:cs="Arial"/>
          <w:spacing w:val="2"/>
          <w:sz w:val="22"/>
          <w:lang w:val="cs-CZ"/>
        </w:rPr>
        <w:t>é</w:t>
      </w:r>
      <w:r w:rsidRPr="00C96DB1">
        <w:rPr>
          <w:rFonts w:eastAsia="Arial" w:cs="Arial"/>
          <w:sz w:val="22"/>
          <w:lang w:val="cs-CZ"/>
        </w:rPr>
        <w:t>ho</w:t>
      </w:r>
      <w:r w:rsidRPr="00C96DB1">
        <w:rPr>
          <w:rFonts w:eastAsia="Arial" w:cs="Arial"/>
          <w:spacing w:val="45"/>
          <w:sz w:val="22"/>
          <w:lang w:val="cs-CZ"/>
        </w:rPr>
        <w:t xml:space="preserve"> </w:t>
      </w:r>
      <w:r w:rsidRPr="00C96DB1">
        <w:rPr>
          <w:rFonts w:eastAsia="Arial" w:cs="Arial"/>
          <w:spacing w:val="2"/>
          <w:sz w:val="22"/>
          <w:lang w:val="cs-CZ"/>
        </w:rPr>
        <w:t>p</w:t>
      </w:r>
      <w:r w:rsidRPr="00C96DB1">
        <w:rPr>
          <w:rFonts w:eastAsia="Arial" w:cs="Arial"/>
          <w:spacing w:val="-1"/>
          <w:sz w:val="22"/>
          <w:lang w:val="cs-CZ"/>
        </w:rPr>
        <w:t>l</w:t>
      </w:r>
      <w:r w:rsidRPr="00C96DB1">
        <w:rPr>
          <w:rFonts w:eastAsia="Arial" w:cs="Arial"/>
          <w:spacing w:val="2"/>
          <w:sz w:val="22"/>
          <w:lang w:val="cs-CZ"/>
        </w:rPr>
        <w:t>n</w:t>
      </w:r>
      <w:r w:rsidRPr="00C96DB1">
        <w:rPr>
          <w:rFonts w:eastAsia="Arial" w:cs="Arial"/>
          <w:sz w:val="22"/>
          <w:lang w:val="cs-CZ"/>
        </w:rPr>
        <w:t>ění</w:t>
      </w:r>
      <w:r w:rsidRPr="00C96DB1">
        <w:rPr>
          <w:rFonts w:eastAsia="Arial" w:cs="Arial"/>
          <w:spacing w:val="51"/>
          <w:sz w:val="22"/>
          <w:lang w:val="cs-CZ"/>
        </w:rPr>
        <w:t xml:space="preserve"> </w:t>
      </w:r>
      <w:r w:rsidRPr="00C96DB1">
        <w:rPr>
          <w:rFonts w:eastAsia="Arial" w:cs="Arial"/>
          <w:spacing w:val="1"/>
          <w:sz w:val="22"/>
          <w:lang w:val="cs-CZ"/>
        </w:rPr>
        <w:t>(</w:t>
      </w:r>
      <w:r w:rsidRPr="00C96DB1">
        <w:rPr>
          <w:rFonts w:eastAsia="Arial" w:cs="Arial"/>
          <w:spacing w:val="5"/>
          <w:sz w:val="22"/>
          <w:lang w:val="cs-CZ"/>
        </w:rPr>
        <w:t>t</w:t>
      </w:r>
      <w:r w:rsidRPr="00C96DB1">
        <w:rPr>
          <w:rFonts w:eastAsia="Arial" w:cs="Arial"/>
          <w:spacing w:val="-4"/>
          <w:sz w:val="22"/>
          <w:lang w:val="cs-CZ"/>
        </w:rPr>
        <w:t>y</w:t>
      </w:r>
      <w:r w:rsidRPr="00C96DB1">
        <w:rPr>
          <w:rFonts w:eastAsia="Arial" w:cs="Arial"/>
          <w:spacing w:val="2"/>
          <w:sz w:val="22"/>
          <w:lang w:val="cs-CZ"/>
        </w:rPr>
        <w:t>p</w:t>
      </w:r>
      <w:r w:rsidRPr="00C96DB1">
        <w:rPr>
          <w:rFonts w:eastAsia="Arial" w:cs="Arial"/>
          <w:spacing w:val="-1"/>
          <w:sz w:val="22"/>
          <w:lang w:val="cs-CZ"/>
        </w:rPr>
        <w:t>i</w:t>
      </w:r>
      <w:r w:rsidRPr="00C96DB1">
        <w:rPr>
          <w:rFonts w:eastAsia="Arial" w:cs="Arial"/>
          <w:spacing w:val="1"/>
          <w:sz w:val="22"/>
          <w:lang w:val="cs-CZ"/>
        </w:rPr>
        <w:t>c</w:t>
      </w:r>
      <w:r w:rsidRPr="00C96DB1">
        <w:rPr>
          <w:rFonts w:eastAsia="Arial" w:cs="Arial"/>
          <w:spacing w:val="4"/>
          <w:sz w:val="22"/>
          <w:lang w:val="cs-CZ"/>
        </w:rPr>
        <w:t>k</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53"/>
          <w:sz w:val="22"/>
          <w:lang w:val="cs-CZ"/>
        </w:rPr>
        <w:t xml:space="preserve"> </w:t>
      </w:r>
      <w:r w:rsidRPr="00C96DB1">
        <w:rPr>
          <w:rFonts w:eastAsia="Arial" w:cs="Arial"/>
          <w:sz w:val="22"/>
          <w:lang w:val="cs-CZ"/>
        </w:rPr>
        <w:t>p</w:t>
      </w:r>
      <w:r w:rsidRPr="00C96DB1">
        <w:rPr>
          <w:rFonts w:eastAsia="Arial" w:cs="Arial"/>
          <w:spacing w:val="1"/>
          <w:sz w:val="22"/>
          <w:lang w:val="cs-CZ"/>
        </w:rPr>
        <w:t>ř</w:t>
      </w:r>
      <w:r w:rsidRPr="00C96DB1">
        <w:rPr>
          <w:rFonts w:eastAsia="Arial" w:cs="Arial"/>
          <w:sz w:val="22"/>
          <w:lang w:val="cs-CZ"/>
        </w:rPr>
        <w:t>í</w:t>
      </w:r>
      <w:r w:rsidRPr="00C96DB1">
        <w:rPr>
          <w:rFonts w:eastAsia="Arial" w:cs="Arial"/>
          <w:spacing w:val="4"/>
          <w:sz w:val="22"/>
          <w:lang w:val="cs-CZ"/>
        </w:rPr>
        <w:t>k</w:t>
      </w:r>
      <w:r w:rsidRPr="00C96DB1">
        <w:rPr>
          <w:rFonts w:eastAsia="Arial" w:cs="Arial"/>
          <w:spacing w:val="-1"/>
          <w:sz w:val="22"/>
          <w:lang w:val="cs-CZ"/>
        </w:rPr>
        <w:t>l</w:t>
      </w:r>
      <w:r w:rsidRPr="00C96DB1">
        <w:rPr>
          <w:rFonts w:eastAsia="Arial" w:cs="Arial"/>
          <w:sz w:val="22"/>
          <w:lang w:val="cs-CZ"/>
        </w:rPr>
        <w:t>ade</w:t>
      </w:r>
      <w:r w:rsidRPr="00C96DB1">
        <w:rPr>
          <w:rFonts w:eastAsia="Arial" w:cs="Arial"/>
          <w:spacing w:val="5"/>
          <w:sz w:val="22"/>
          <w:lang w:val="cs-CZ"/>
        </w:rPr>
        <w:t>m</w:t>
      </w:r>
      <w:r w:rsidRPr="00C96DB1">
        <w:rPr>
          <w:rFonts w:eastAsia="Arial" w:cs="Arial"/>
          <w:sz w:val="22"/>
          <w:lang w:val="cs-CZ"/>
        </w:rPr>
        <w:t>,</w:t>
      </w:r>
      <w:r w:rsidRPr="00C96DB1">
        <w:rPr>
          <w:rFonts w:eastAsia="Arial" w:cs="Arial"/>
          <w:spacing w:val="45"/>
          <w:sz w:val="22"/>
          <w:lang w:val="cs-CZ"/>
        </w:rPr>
        <w:t xml:space="preserve"> </w:t>
      </w:r>
      <w:r w:rsidRPr="00C96DB1">
        <w:rPr>
          <w:rFonts w:eastAsia="Arial" w:cs="Arial"/>
          <w:spacing w:val="4"/>
          <w:sz w:val="22"/>
          <w:lang w:val="cs-CZ"/>
        </w:rPr>
        <w:t>k</w:t>
      </w:r>
      <w:r w:rsidRPr="00C96DB1">
        <w:rPr>
          <w:rFonts w:eastAsia="Arial" w:cs="Arial"/>
          <w:sz w:val="22"/>
          <w:lang w:val="cs-CZ"/>
        </w:rPr>
        <w:t>de</w:t>
      </w:r>
      <w:r w:rsidRPr="00C96DB1">
        <w:rPr>
          <w:rFonts w:eastAsia="Arial" w:cs="Arial"/>
          <w:spacing w:val="53"/>
          <w:sz w:val="22"/>
          <w:lang w:val="cs-CZ"/>
        </w:rPr>
        <w:t xml:space="preserve"> </w:t>
      </w:r>
      <w:r w:rsidRPr="00C96DB1">
        <w:rPr>
          <w:rFonts w:eastAsia="Arial" w:cs="Arial"/>
          <w:sz w:val="22"/>
          <w:lang w:val="cs-CZ"/>
        </w:rPr>
        <w:t>do</w:t>
      </w:r>
      <w:r w:rsidRPr="00C96DB1">
        <w:rPr>
          <w:rFonts w:eastAsia="Arial" w:cs="Arial"/>
          <w:spacing w:val="1"/>
          <w:sz w:val="22"/>
          <w:lang w:val="cs-CZ"/>
        </w:rPr>
        <w:t>c</w:t>
      </w:r>
      <w:r w:rsidRPr="00C96DB1">
        <w:rPr>
          <w:rFonts w:eastAsia="Arial" w:cs="Arial"/>
          <w:sz w:val="22"/>
          <w:lang w:val="cs-CZ"/>
        </w:rPr>
        <w:t>h</w:t>
      </w:r>
      <w:r w:rsidRPr="00C96DB1">
        <w:rPr>
          <w:rFonts w:eastAsia="Arial" w:cs="Arial"/>
          <w:spacing w:val="2"/>
          <w:sz w:val="22"/>
          <w:lang w:val="cs-CZ"/>
        </w:rPr>
        <w:t>á</w:t>
      </w:r>
      <w:r w:rsidRPr="00C96DB1">
        <w:rPr>
          <w:rFonts w:eastAsia="Arial" w:cs="Arial"/>
          <w:spacing w:val="-4"/>
          <w:sz w:val="22"/>
          <w:lang w:val="cs-CZ"/>
        </w:rPr>
        <w:t>z</w:t>
      </w:r>
      <w:r w:rsidRPr="00C96DB1">
        <w:rPr>
          <w:rFonts w:eastAsia="Arial" w:cs="Arial"/>
          <w:sz w:val="22"/>
          <w:lang w:val="cs-CZ"/>
        </w:rPr>
        <w:t>í</w:t>
      </w:r>
      <w:r w:rsidRPr="00C96DB1">
        <w:rPr>
          <w:rFonts w:eastAsia="Arial" w:cs="Arial"/>
          <w:spacing w:val="52"/>
          <w:sz w:val="22"/>
          <w:lang w:val="cs-CZ"/>
        </w:rPr>
        <w:t xml:space="preserve"> </w:t>
      </w:r>
      <w:r w:rsidRPr="00C96DB1">
        <w:rPr>
          <w:rFonts w:eastAsia="Arial" w:cs="Arial"/>
          <w:sz w:val="22"/>
          <w:lang w:val="cs-CZ"/>
        </w:rPr>
        <w:t>bě</w:t>
      </w:r>
      <w:r w:rsidRPr="00C96DB1">
        <w:rPr>
          <w:rFonts w:eastAsia="Arial" w:cs="Arial"/>
          <w:spacing w:val="2"/>
          <w:sz w:val="22"/>
          <w:lang w:val="cs-CZ"/>
        </w:rPr>
        <w:t>h</w:t>
      </w:r>
      <w:r w:rsidRPr="00C96DB1">
        <w:rPr>
          <w:rFonts w:eastAsia="Arial" w:cs="Arial"/>
          <w:sz w:val="22"/>
          <w:lang w:val="cs-CZ"/>
        </w:rPr>
        <w:t>em p</w:t>
      </w:r>
      <w:r w:rsidRPr="00C96DB1">
        <w:rPr>
          <w:rFonts w:eastAsia="Arial" w:cs="Arial"/>
          <w:spacing w:val="-3"/>
          <w:sz w:val="22"/>
          <w:lang w:val="cs-CZ"/>
        </w:rPr>
        <w:t>o</w:t>
      </w:r>
      <w:r w:rsidRPr="00C96DB1">
        <w:rPr>
          <w:rFonts w:eastAsia="Arial" w:cs="Arial"/>
          <w:spacing w:val="5"/>
          <w:sz w:val="22"/>
          <w:lang w:val="cs-CZ"/>
        </w:rPr>
        <w:t>m</w:t>
      </w:r>
      <w:r w:rsidRPr="00C96DB1">
        <w:rPr>
          <w:rFonts w:eastAsia="Arial" w:cs="Arial"/>
          <w:sz w:val="22"/>
          <w:lang w:val="cs-CZ"/>
        </w:rPr>
        <w:t>ě</w:t>
      </w:r>
      <w:r w:rsidRPr="00C96DB1">
        <w:rPr>
          <w:rFonts w:eastAsia="Arial" w:cs="Arial"/>
          <w:spacing w:val="1"/>
          <w:sz w:val="22"/>
          <w:lang w:val="cs-CZ"/>
        </w:rPr>
        <w:t>r</w:t>
      </w:r>
      <w:r w:rsidRPr="00C96DB1">
        <w:rPr>
          <w:rFonts w:eastAsia="Arial" w:cs="Arial"/>
          <w:sz w:val="22"/>
          <w:lang w:val="cs-CZ"/>
        </w:rPr>
        <w:t>ně</w:t>
      </w:r>
      <w:r w:rsidRPr="00C96DB1">
        <w:rPr>
          <w:rFonts w:eastAsia="Arial" w:cs="Arial"/>
          <w:spacing w:val="49"/>
          <w:sz w:val="22"/>
          <w:lang w:val="cs-CZ"/>
        </w:rPr>
        <w:t xml:space="preserve"> </w:t>
      </w:r>
      <w:r w:rsidRPr="00C96DB1">
        <w:rPr>
          <w:rFonts w:eastAsia="Arial" w:cs="Arial"/>
          <w:spacing w:val="4"/>
          <w:sz w:val="22"/>
          <w:lang w:val="cs-CZ"/>
        </w:rPr>
        <w:t>k</w:t>
      </w:r>
      <w:r w:rsidRPr="00C96DB1">
        <w:rPr>
          <w:rFonts w:eastAsia="Arial" w:cs="Arial"/>
          <w:spacing w:val="1"/>
          <w:sz w:val="22"/>
          <w:lang w:val="cs-CZ"/>
        </w:rPr>
        <w:t>r</w:t>
      </w:r>
      <w:r w:rsidRPr="00C96DB1">
        <w:rPr>
          <w:rFonts w:eastAsia="Arial" w:cs="Arial"/>
          <w:sz w:val="22"/>
          <w:lang w:val="cs-CZ"/>
        </w:rPr>
        <w:t>á</w:t>
      </w:r>
      <w:r w:rsidRPr="00C96DB1">
        <w:rPr>
          <w:rFonts w:eastAsia="Arial" w:cs="Arial"/>
          <w:spacing w:val="-3"/>
          <w:sz w:val="22"/>
          <w:lang w:val="cs-CZ"/>
        </w:rPr>
        <w:t>t</w:t>
      </w:r>
      <w:r w:rsidRPr="00C96DB1">
        <w:rPr>
          <w:rFonts w:eastAsia="Arial" w:cs="Arial"/>
          <w:spacing w:val="1"/>
          <w:sz w:val="22"/>
          <w:lang w:val="cs-CZ"/>
        </w:rPr>
        <w:t>k</w:t>
      </w:r>
      <w:r w:rsidRPr="00C96DB1">
        <w:rPr>
          <w:rFonts w:eastAsia="Arial" w:cs="Arial"/>
          <w:sz w:val="22"/>
          <w:lang w:val="cs-CZ"/>
        </w:rPr>
        <w:t>é</w:t>
      </w:r>
      <w:r w:rsidRPr="00C96DB1">
        <w:rPr>
          <w:rFonts w:eastAsia="Arial" w:cs="Arial"/>
          <w:spacing w:val="51"/>
          <w:sz w:val="22"/>
          <w:lang w:val="cs-CZ"/>
        </w:rPr>
        <w:t xml:space="preserve"> </w:t>
      </w:r>
      <w:r w:rsidRPr="00C96DB1">
        <w:rPr>
          <w:rFonts w:eastAsia="Arial" w:cs="Arial"/>
          <w:sz w:val="22"/>
          <w:lang w:val="cs-CZ"/>
        </w:rPr>
        <w:t>do</w:t>
      </w:r>
      <w:r w:rsidRPr="00C96DB1">
        <w:rPr>
          <w:rFonts w:eastAsia="Arial" w:cs="Arial"/>
          <w:spacing w:val="5"/>
          <w:sz w:val="22"/>
          <w:lang w:val="cs-CZ"/>
        </w:rPr>
        <w:t>b</w:t>
      </w:r>
      <w:r w:rsidRPr="00C96DB1">
        <w:rPr>
          <w:rFonts w:eastAsia="Arial" w:cs="Arial"/>
          <w:sz w:val="22"/>
          <w:lang w:val="cs-CZ"/>
        </w:rPr>
        <w:t>y</w:t>
      </w:r>
      <w:r w:rsidRPr="00C96DB1">
        <w:rPr>
          <w:rFonts w:eastAsia="Arial" w:cs="Arial"/>
          <w:spacing w:val="48"/>
          <w:sz w:val="22"/>
          <w:lang w:val="cs-CZ"/>
        </w:rPr>
        <w:t xml:space="preserve"> </w:t>
      </w:r>
      <w:r w:rsidRPr="00C96DB1">
        <w:rPr>
          <w:rFonts w:eastAsia="Arial" w:cs="Arial"/>
          <w:sz w:val="22"/>
          <w:lang w:val="cs-CZ"/>
        </w:rPr>
        <w:t>k</w:t>
      </w:r>
      <w:r w:rsidRPr="00C96DB1">
        <w:rPr>
          <w:rFonts w:eastAsia="Arial" w:cs="Arial"/>
          <w:spacing w:val="1"/>
          <w:sz w:val="22"/>
          <w:lang w:val="cs-CZ"/>
        </w:rPr>
        <w:t xml:space="preserve"> v</w:t>
      </w:r>
      <w:r w:rsidRPr="00C96DB1">
        <w:rPr>
          <w:rFonts w:eastAsia="Arial" w:cs="Arial"/>
          <w:spacing w:val="-4"/>
          <w:sz w:val="22"/>
          <w:lang w:val="cs-CZ"/>
        </w:rPr>
        <w:t>ý</w:t>
      </w:r>
      <w:r w:rsidRPr="00C96DB1">
        <w:rPr>
          <w:rFonts w:eastAsia="Arial" w:cs="Arial"/>
          <w:spacing w:val="3"/>
          <w:sz w:val="22"/>
          <w:lang w:val="cs-CZ"/>
        </w:rPr>
        <w:t>r</w:t>
      </w:r>
      <w:r w:rsidRPr="00C96DB1">
        <w:rPr>
          <w:rFonts w:eastAsia="Arial" w:cs="Arial"/>
          <w:spacing w:val="2"/>
          <w:sz w:val="22"/>
          <w:lang w:val="cs-CZ"/>
        </w:rPr>
        <w:t>a</w:t>
      </w:r>
      <w:r w:rsidRPr="00C96DB1">
        <w:rPr>
          <w:rFonts w:eastAsia="Arial" w:cs="Arial"/>
          <w:spacing w:val="-1"/>
          <w:sz w:val="22"/>
          <w:lang w:val="cs-CZ"/>
        </w:rPr>
        <w:t>z</w:t>
      </w:r>
      <w:r w:rsidRPr="00C96DB1">
        <w:rPr>
          <w:rFonts w:eastAsia="Arial" w:cs="Arial"/>
          <w:spacing w:val="2"/>
          <w:sz w:val="22"/>
          <w:lang w:val="cs-CZ"/>
        </w:rPr>
        <w:t>n</w:t>
      </w:r>
      <w:r w:rsidRPr="00C96DB1">
        <w:rPr>
          <w:rFonts w:eastAsia="Arial" w:cs="Arial"/>
          <w:spacing w:val="-6"/>
          <w:sz w:val="22"/>
          <w:lang w:val="cs-CZ"/>
        </w:rPr>
        <w:t>ý</w:t>
      </w:r>
      <w:r w:rsidRPr="00C96DB1">
        <w:rPr>
          <w:rFonts w:eastAsia="Arial" w:cs="Arial"/>
          <w:sz w:val="22"/>
          <w:lang w:val="cs-CZ"/>
        </w:rPr>
        <w:t xml:space="preserve">m </w:t>
      </w:r>
      <w:r w:rsidRPr="00C96DB1">
        <w:rPr>
          <w:rFonts w:eastAsia="Arial" w:cs="Arial"/>
          <w:spacing w:val="1"/>
          <w:sz w:val="22"/>
          <w:lang w:val="cs-CZ"/>
        </w:rPr>
        <w:t>c</w:t>
      </w:r>
      <w:r w:rsidRPr="00C96DB1">
        <w:rPr>
          <w:rFonts w:eastAsia="Arial" w:cs="Arial"/>
          <w:sz w:val="22"/>
          <w:lang w:val="cs-CZ"/>
        </w:rPr>
        <w:t>eno</w:t>
      </w:r>
      <w:r w:rsidRPr="00C96DB1">
        <w:rPr>
          <w:rFonts w:eastAsia="Arial" w:cs="Arial"/>
          <w:spacing w:val="4"/>
          <w:sz w:val="22"/>
          <w:lang w:val="cs-CZ"/>
        </w:rPr>
        <w:t>v</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4"/>
          <w:sz w:val="22"/>
          <w:lang w:val="cs-CZ"/>
        </w:rPr>
        <w:t xml:space="preserve"> </w:t>
      </w:r>
      <w:r w:rsidRPr="00C96DB1">
        <w:rPr>
          <w:rFonts w:eastAsia="Arial" w:cs="Arial"/>
          <w:sz w:val="22"/>
          <w:lang w:val="cs-CZ"/>
        </w:rPr>
        <w:t>po</w:t>
      </w:r>
      <w:r w:rsidRPr="00C96DB1">
        <w:rPr>
          <w:rFonts w:eastAsia="Arial" w:cs="Arial"/>
          <w:spacing w:val="1"/>
          <w:sz w:val="22"/>
          <w:lang w:val="cs-CZ"/>
        </w:rPr>
        <w:t>s</w:t>
      </w:r>
      <w:r w:rsidRPr="00C96DB1">
        <w:rPr>
          <w:rFonts w:eastAsia="Arial" w:cs="Arial"/>
          <w:spacing w:val="2"/>
          <w:sz w:val="22"/>
          <w:lang w:val="cs-CZ"/>
        </w:rPr>
        <w:t>u</w:t>
      </w:r>
      <w:r w:rsidRPr="00C96DB1">
        <w:rPr>
          <w:rFonts w:eastAsia="Arial" w:cs="Arial"/>
          <w:sz w:val="22"/>
          <w:lang w:val="cs-CZ"/>
        </w:rPr>
        <w:t>nů</w:t>
      </w:r>
      <w:r w:rsidRPr="00C96DB1">
        <w:rPr>
          <w:rFonts w:eastAsia="Arial" w:cs="Arial"/>
          <w:spacing w:val="5"/>
          <w:sz w:val="22"/>
          <w:lang w:val="cs-CZ"/>
        </w:rPr>
        <w:t>m</w:t>
      </w:r>
      <w:r w:rsidRPr="00C96DB1">
        <w:rPr>
          <w:rFonts w:eastAsia="Arial" w:cs="Arial"/>
          <w:sz w:val="22"/>
          <w:lang w:val="cs-CZ"/>
        </w:rPr>
        <w:t>,</w:t>
      </w:r>
      <w:r w:rsidRPr="00C96DB1">
        <w:rPr>
          <w:rFonts w:eastAsia="Arial" w:cs="Arial"/>
          <w:spacing w:val="-9"/>
          <w:sz w:val="22"/>
          <w:lang w:val="cs-CZ"/>
        </w:rPr>
        <w:t xml:space="preserve"> </w:t>
      </w:r>
      <w:r w:rsidRPr="00C96DB1">
        <w:rPr>
          <w:rFonts w:eastAsia="Arial" w:cs="Arial"/>
          <w:spacing w:val="1"/>
          <w:sz w:val="22"/>
          <w:lang w:val="cs-CZ"/>
        </w:rPr>
        <w:t>j</w:t>
      </w:r>
      <w:r w:rsidRPr="00C96DB1">
        <w:rPr>
          <w:rFonts w:eastAsia="Arial" w:cs="Arial"/>
          <w:sz w:val="22"/>
          <w:lang w:val="cs-CZ"/>
        </w:rPr>
        <w:t>e</w:t>
      </w:r>
      <w:r w:rsidRPr="00C96DB1">
        <w:rPr>
          <w:rFonts w:eastAsia="Arial" w:cs="Arial"/>
          <w:spacing w:val="-2"/>
          <w:sz w:val="22"/>
          <w:lang w:val="cs-CZ"/>
        </w:rPr>
        <w:t xml:space="preserve"> </w:t>
      </w:r>
      <w:r w:rsidRPr="00C96DB1">
        <w:rPr>
          <w:rFonts w:eastAsia="Arial" w:cs="Arial"/>
          <w:sz w:val="22"/>
          <w:lang w:val="cs-CZ"/>
        </w:rPr>
        <w:t>ob</w:t>
      </w:r>
      <w:r w:rsidRPr="00C96DB1">
        <w:rPr>
          <w:rFonts w:eastAsia="Arial" w:cs="Arial"/>
          <w:spacing w:val="-1"/>
          <w:sz w:val="22"/>
          <w:lang w:val="cs-CZ"/>
        </w:rPr>
        <w:t>l</w:t>
      </w:r>
      <w:r w:rsidRPr="00C96DB1">
        <w:rPr>
          <w:rFonts w:eastAsia="Arial" w:cs="Arial"/>
          <w:spacing w:val="2"/>
          <w:sz w:val="22"/>
          <w:lang w:val="cs-CZ"/>
        </w:rPr>
        <w:t>a</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pacing w:val="-4"/>
          <w:sz w:val="22"/>
          <w:lang w:val="cs-CZ"/>
        </w:rPr>
        <w:t>ý</w:t>
      </w:r>
      <w:r w:rsidRPr="00C96DB1">
        <w:rPr>
          <w:rFonts w:eastAsia="Arial" w:cs="Arial"/>
          <w:spacing w:val="2"/>
          <w:sz w:val="22"/>
          <w:lang w:val="cs-CZ"/>
        </w:rPr>
        <w:t>p</w:t>
      </w:r>
      <w:r w:rsidRPr="00C96DB1">
        <w:rPr>
          <w:rFonts w:eastAsia="Arial" w:cs="Arial"/>
          <w:sz w:val="22"/>
          <w:lang w:val="cs-CZ"/>
        </w:rPr>
        <w:t>o</w:t>
      </w:r>
      <w:r w:rsidRPr="00C96DB1">
        <w:rPr>
          <w:rFonts w:eastAsia="Arial" w:cs="Arial"/>
          <w:spacing w:val="1"/>
          <w:sz w:val="22"/>
          <w:lang w:val="cs-CZ"/>
        </w:rPr>
        <w:t>č</w:t>
      </w:r>
      <w:r w:rsidRPr="00C96DB1">
        <w:rPr>
          <w:rFonts w:eastAsia="Arial" w:cs="Arial"/>
          <w:sz w:val="22"/>
          <w:lang w:val="cs-CZ"/>
        </w:rPr>
        <w:t>e</w:t>
      </w:r>
      <w:r w:rsidRPr="00C96DB1">
        <w:rPr>
          <w:rFonts w:eastAsia="Arial" w:cs="Arial"/>
          <w:spacing w:val="2"/>
          <w:sz w:val="22"/>
          <w:lang w:val="cs-CZ"/>
        </w:rPr>
        <w:t>t</w:t>
      </w:r>
      <w:r w:rsidRPr="00C96DB1">
        <w:rPr>
          <w:rFonts w:eastAsia="Arial" w:cs="Arial"/>
          <w:sz w:val="22"/>
          <w:lang w:val="cs-CZ"/>
        </w:rPr>
        <w:t>ní</w:t>
      </w:r>
      <w:r w:rsidRPr="00C96DB1">
        <w:rPr>
          <w:rFonts w:eastAsia="Arial" w:cs="Arial"/>
          <w:spacing w:val="-9"/>
          <w:sz w:val="22"/>
          <w:lang w:val="cs-CZ"/>
        </w:rPr>
        <w:t xml:space="preserve"> </w:t>
      </w:r>
      <w:r w:rsidRPr="00C96DB1">
        <w:rPr>
          <w:rFonts w:eastAsia="Arial" w:cs="Arial"/>
          <w:sz w:val="22"/>
          <w:lang w:val="cs-CZ"/>
        </w:rPr>
        <w:t>te</w:t>
      </w:r>
      <w:r w:rsidRPr="00C96DB1">
        <w:rPr>
          <w:rFonts w:eastAsia="Arial" w:cs="Arial"/>
          <w:spacing w:val="1"/>
          <w:sz w:val="22"/>
          <w:lang w:val="cs-CZ"/>
        </w:rPr>
        <w:t>c</w:t>
      </w:r>
      <w:r w:rsidRPr="00C96DB1">
        <w:rPr>
          <w:rFonts w:eastAsia="Arial" w:cs="Arial"/>
          <w:spacing w:val="2"/>
          <w:sz w:val="22"/>
          <w:lang w:val="cs-CZ"/>
        </w:rPr>
        <w:t>h</w:t>
      </w:r>
      <w:r w:rsidRPr="00C96DB1">
        <w:rPr>
          <w:rFonts w:eastAsia="Arial" w:cs="Arial"/>
          <w:sz w:val="22"/>
          <w:lang w:val="cs-CZ"/>
        </w:rPr>
        <w:t>n</w:t>
      </w:r>
      <w:r w:rsidRPr="00C96DB1">
        <w:rPr>
          <w:rFonts w:eastAsia="Arial" w:cs="Arial"/>
          <w:spacing w:val="-1"/>
          <w:sz w:val="22"/>
          <w:lang w:val="cs-CZ"/>
        </w:rPr>
        <w:t>i</w:t>
      </w:r>
      <w:r w:rsidRPr="00C96DB1">
        <w:rPr>
          <w:rFonts w:eastAsia="Arial" w:cs="Arial"/>
          <w:spacing w:val="6"/>
          <w:sz w:val="22"/>
          <w:lang w:val="cs-CZ"/>
        </w:rPr>
        <w:t>k</w:t>
      </w:r>
      <w:r w:rsidRPr="00C96DB1">
        <w:rPr>
          <w:rFonts w:eastAsia="Arial" w:cs="Arial"/>
          <w:spacing w:val="-6"/>
          <w:sz w:val="22"/>
          <w:lang w:val="cs-CZ"/>
        </w:rPr>
        <w:t>y</w:t>
      </w:r>
      <w:r w:rsidRPr="00C96DB1">
        <w:rPr>
          <w:rFonts w:eastAsia="Arial" w:cs="Arial"/>
          <w:spacing w:val="1"/>
          <w:sz w:val="22"/>
          <w:lang w:val="cs-CZ"/>
        </w:rPr>
        <w:t>).</w:t>
      </w:r>
    </w:p>
  </w:footnote>
  <w:footnote w:id="4">
    <w:p w14:paraId="1B1CBBE0" w14:textId="77777777" w:rsidR="00F5591C" w:rsidRPr="00902AB7" w:rsidRDefault="00F5591C" w:rsidP="00B87A5F">
      <w:pPr>
        <w:pStyle w:val="Textpoznpodarou"/>
        <w:jc w:val="both"/>
        <w:rPr>
          <w:rFonts w:cs="Arial"/>
          <w:lang w:val="cs-CZ"/>
        </w:rPr>
      </w:pPr>
      <w:r w:rsidRPr="00C96DB1">
        <w:rPr>
          <w:rStyle w:val="Znakapoznpodarou"/>
          <w:rFonts w:cs="Arial"/>
          <w:sz w:val="22"/>
        </w:rPr>
        <w:footnoteRef/>
      </w:r>
      <w:r w:rsidRPr="0081023A">
        <w:rPr>
          <w:rFonts w:cs="Arial"/>
          <w:sz w:val="22"/>
          <w:lang w:val="cs-CZ"/>
        </w:rPr>
        <w:t xml:space="preserve"> </w:t>
      </w:r>
      <w:r w:rsidRPr="00C96DB1">
        <w:rPr>
          <w:rFonts w:cs="Arial"/>
          <w:sz w:val="22"/>
          <w:lang w:val="cs-CZ"/>
        </w:rPr>
        <w:t>Nařízení Evropského parlamentu a Rady (ES) č. 2195/2002 ze dne 5. listopadu 2002 o společném slovníku pro veřejné zakázky (CPV), v platném znění.</w:t>
      </w:r>
    </w:p>
  </w:footnote>
  <w:footnote w:id="5">
    <w:p w14:paraId="38603726" w14:textId="77777777" w:rsidR="00F5591C" w:rsidRPr="00C96DB1" w:rsidRDefault="00F5591C" w:rsidP="00902AB7">
      <w:pPr>
        <w:pStyle w:val="Textpoznpodarou"/>
        <w:spacing w:before="60"/>
        <w:rPr>
          <w:rFonts w:cs="Arial"/>
          <w:sz w:val="22"/>
          <w:lang w:val="cs-CZ"/>
        </w:rPr>
      </w:pPr>
      <w:r w:rsidRPr="00C96DB1">
        <w:rPr>
          <w:rStyle w:val="Znakapoznpodarou"/>
          <w:rFonts w:cs="Arial"/>
          <w:sz w:val="22"/>
        </w:rPr>
        <w:footnoteRef/>
      </w:r>
      <w:r w:rsidRPr="0081023A">
        <w:rPr>
          <w:rFonts w:cs="Arial"/>
          <w:sz w:val="22"/>
          <w:lang w:val="cs-CZ"/>
        </w:rPr>
        <w:t xml:space="preserve"> </w:t>
      </w:r>
      <w:r w:rsidRPr="00C96DB1">
        <w:rPr>
          <w:rFonts w:eastAsia="Arial" w:cs="Arial"/>
          <w:spacing w:val="1"/>
          <w:position w:val="-1"/>
          <w:sz w:val="22"/>
          <w:lang w:val="cs-CZ"/>
        </w:rPr>
        <w:t>Z</w:t>
      </w:r>
      <w:r w:rsidRPr="00C96DB1">
        <w:rPr>
          <w:rFonts w:eastAsia="Arial" w:cs="Arial"/>
          <w:position w:val="-1"/>
          <w:sz w:val="22"/>
          <w:lang w:val="cs-CZ"/>
        </w:rPr>
        <w:t>e</w:t>
      </w:r>
      <w:r w:rsidRPr="00C96DB1">
        <w:rPr>
          <w:rFonts w:eastAsia="Arial" w:cs="Arial"/>
          <w:spacing w:val="-1"/>
          <w:position w:val="-1"/>
          <w:sz w:val="22"/>
          <w:lang w:val="cs-CZ"/>
        </w:rPr>
        <w:t>j</w:t>
      </w:r>
      <w:r w:rsidRPr="00C96DB1">
        <w:rPr>
          <w:rFonts w:eastAsia="Arial" w:cs="Arial"/>
          <w:spacing w:val="5"/>
          <w:position w:val="-1"/>
          <w:sz w:val="22"/>
          <w:lang w:val="cs-CZ"/>
        </w:rPr>
        <w:t>m</w:t>
      </w:r>
      <w:r w:rsidRPr="00C96DB1">
        <w:rPr>
          <w:rFonts w:eastAsia="Arial" w:cs="Arial"/>
          <w:position w:val="-1"/>
          <w:sz w:val="22"/>
          <w:lang w:val="cs-CZ"/>
        </w:rPr>
        <w:t>éna</w:t>
      </w:r>
      <w:r w:rsidRPr="00C96DB1">
        <w:rPr>
          <w:rFonts w:eastAsia="Arial" w:cs="Arial"/>
          <w:spacing w:val="-8"/>
          <w:position w:val="-1"/>
          <w:sz w:val="22"/>
          <w:lang w:val="cs-CZ"/>
        </w:rPr>
        <w:t xml:space="preserve"> </w:t>
      </w:r>
      <w:r w:rsidRPr="00C96DB1">
        <w:rPr>
          <w:rFonts w:eastAsia="Arial" w:cs="Arial"/>
          <w:spacing w:val="1"/>
          <w:position w:val="-1"/>
          <w:sz w:val="22"/>
          <w:lang w:val="cs-CZ"/>
        </w:rPr>
        <w:t>s</w:t>
      </w:r>
      <w:r w:rsidRPr="00C96DB1">
        <w:rPr>
          <w:rFonts w:eastAsia="Arial" w:cs="Arial"/>
          <w:position w:val="-1"/>
          <w:sz w:val="22"/>
          <w:lang w:val="cs-CZ"/>
        </w:rPr>
        <w:t>e</w:t>
      </w:r>
      <w:r w:rsidRPr="00C96DB1">
        <w:rPr>
          <w:rFonts w:eastAsia="Arial" w:cs="Arial"/>
          <w:spacing w:val="-2"/>
          <w:position w:val="-1"/>
          <w:sz w:val="22"/>
          <w:lang w:val="cs-CZ"/>
        </w:rPr>
        <w:t xml:space="preserve"> </w:t>
      </w:r>
      <w:r w:rsidRPr="00C96DB1">
        <w:rPr>
          <w:rFonts w:eastAsia="Arial" w:cs="Arial"/>
          <w:spacing w:val="1"/>
          <w:position w:val="-1"/>
          <w:sz w:val="22"/>
          <w:lang w:val="cs-CZ"/>
        </w:rPr>
        <w:t>j</w:t>
      </w:r>
      <w:r w:rsidRPr="00C96DB1">
        <w:rPr>
          <w:rFonts w:eastAsia="Arial" w:cs="Arial"/>
          <w:position w:val="-1"/>
          <w:sz w:val="22"/>
          <w:lang w:val="cs-CZ"/>
        </w:rPr>
        <w:t>ed</w:t>
      </w:r>
      <w:r w:rsidRPr="00C96DB1">
        <w:rPr>
          <w:rFonts w:eastAsia="Arial" w:cs="Arial"/>
          <w:spacing w:val="2"/>
          <w:position w:val="-1"/>
          <w:sz w:val="22"/>
          <w:lang w:val="cs-CZ"/>
        </w:rPr>
        <w:t>n</w:t>
      </w:r>
      <w:r w:rsidRPr="00C96DB1">
        <w:rPr>
          <w:rFonts w:eastAsia="Arial" w:cs="Arial"/>
          <w:position w:val="-1"/>
          <w:sz w:val="22"/>
          <w:lang w:val="cs-CZ"/>
        </w:rPr>
        <w:t>á</w:t>
      </w:r>
      <w:r w:rsidRPr="00C96DB1">
        <w:rPr>
          <w:rFonts w:eastAsia="Arial" w:cs="Arial"/>
          <w:spacing w:val="-5"/>
          <w:position w:val="-1"/>
          <w:sz w:val="22"/>
          <w:lang w:val="cs-CZ"/>
        </w:rPr>
        <w:t xml:space="preserve"> </w:t>
      </w:r>
      <w:r w:rsidRPr="00C96DB1">
        <w:rPr>
          <w:rFonts w:eastAsia="Arial" w:cs="Arial"/>
          <w:position w:val="-1"/>
          <w:sz w:val="22"/>
          <w:lang w:val="cs-CZ"/>
        </w:rPr>
        <w:t>o</w:t>
      </w:r>
      <w:r w:rsidRPr="00C96DB1">
        <w:rPr>
          <w:rFonts w:eastAsia="Arial" w:cs="Arial"/>
          <w:spacing w:val="1"/>
          <w:position w:val="-1"/>
          <w:sz w:val="22"/>
          <w:lang w:val="cs-CZ"/>
        </w:rPr>
        <w:t xml:space="preserve"> </w:t>
      </w:r>
      <w:r w:rsidRPr="00C96DB1">
        <w:rPr>
          <w:rFonts w:eastAsia="Arial" w:cs="Arial"/>
          <w:position w:val="-1"/>
          <w:sz w:val="22"/>
          <w:lang w:val="cs-CZ"/>
        </w:rPr>
        <w:t>M</w:t>
      </w:r>
      <w:r w:rsidRPr="00C96DB1">
        <w:rPr>
          <w:rFonts w:eastAsia="Arial" w:cs="Arial"/>
          <w:spacing w:val="2"/>
          <w:position w:val="-1"/>
          <w:sz w:val="22"/>
          <w:lang w:val="cs-CZ"/>
        </w:rPr>
        <w:t>P</w:t>
      </w:r>
      <w:r w:rsidRPr="00C96DB1">
        <w:rPr>
          <w:rFonts w:eastAsia="Arial" w:cs="Arial"/>
          <w:spacing w:val="-1"/>
          <w:position w:val="-1"/>
          <w:sz w:val="22"/>
          <w:lang w:val="cs-CZ"/>
        </w:rPr>
        <w:t>S</w:t>
      </w:r>
      <w:r w:rsidRPr="00C96DB1">
        <w:rPr>
          <w:rFonts w:eastAsia="Arial" w:cs="Arial"/>
          <w:spacing w:val="2"/>
          <w:position w:val="-1"/>
          <w:sz w:val="22"/>
          <w:lang w:val="cs-CZ"/>
        </w:rPr>
        <w:t>V</w:t>
      </w:r>
      <w:r w:rsidRPr="00C96DB1">
        <w:rPr>
          <w:rFonts w:eastAsia="Arial" w:cs="Arial"/>
          <w:position w:val="-1"/>
          <w:sz w:val="22"/>
          <w:lang w:val="cs-CZ"/>
        </w:rPr>
        <w:t>,</w:t>
      </w:r>
      <w:r w:rsidRPr="00C96DB1">
        <w:rPr>
          <w:rFonts w:eastAsia="Arial" w:cs="Arial"/>
          <w:spacing w:val="-6"/>
          <w:position w:val="-1"/>
          <w:sz w:val="22"/>
          <w:lang w:val="cs-CZ"/>
        </w:rPr>
        <w:t xml:space="preserve"> </w:t>
      </w:r>
      <w:r w:rsidRPr="00C96DB1">
        <w:rPr>
          <w:rFonts w:eastAsia="Arial" w:cs="Arial"/>
          <w:position w:val="-1"/>
          <w:sz w:val="22"/>
          <w:lang w:val="cs-CZ"/>
        </w:rPr>
        <w:t>M</w:t>
      </w:r>
      <w:r w:rsidRPr="00C96DB1">
        <w:rPr>
          <w:rFonts w:eastAsia="Arial" w:cs="Arial"/>
          <w:spacing w:val="1"/>
          <w:position w:val="-1"/>
          <w:sz w:val="22"/>
          <w:lang w:val="cs-CZ"/>
        </w:rPr>
        <w:t>F</w:t>
      </w:r>
      <w:r w:rsidRPr="00C96DB1">
        <w:rPr>
          <w:rFonts w:eastAsia="Arial" w:cs="Arial"/>
          <w:position w:val="-1"/>
          <w:sz w:val="22"/>
          <w:lang w:val="cs-CZ"/>
        </w:rPr>
        <w:t>,</w:t>
      </w:r>
      <w:r w:rsidRPr="00C96DB1">
        <w:rPr>
          <w:rFonts w:eastAsia="Arial" w:cs="Arial"/>
          <w:spacing w:val="-3"/>
          <w:position w:val="-1"/>
          <w:sz w:val="22"/>
          <w:lang w:val="cs-CZ"/>
        </w:rPr>
        <w:t xml:space="preserve"> </w:t>
      </w:r>
      <w:r w:rsidRPr="00C96DB1">
        <w:rPr>
          <w:rFonts w:eastAsia="Arial" w:cs="Arial"/>
          <w:spacing w:val="3"/>
          <w:position w:val="-1"/>
          <w:sz w:val="22"/>
          <w:lang w:val="cs-CZ"/>
        </w:rPr>
        <w:t>N</w:t>
      </w:r>
      <w:r w:rsidRPr="00C96DB1">
        <w:rPr>
          <w:rFonts w:eastAsia="Arial" w:cs="Arial"/>
          <w:spacing w:val="-1"/>
          <w:position w:val="-1"/>
          <w:sz w:val="22"/>
          <w:lang w:val="cs-CZ"/>
        </w:rPr>
        <w:t>K</w:t>
      </w:r>
      <w:r w:rsidRPr="00C96DB1">
        <w:rPr>
          <w:rFonts w:eastAsia="Arial" w:cs="Arial"/>
          <w:position w:val="-1"/>
          <w:sz w:val="22"/>
          <w:lang w:val="cs-CZ"/>
        </w:rPr>
        <w:t>Ú.</w:t>
      </w:r>
    </w:p>
  </w:footnote>
  <w:footnote w:id="6">
    <w:p w14:paraId="5E307E2D" w14:textId="77777777" w:rsidR="00F5591C" w:rsidRPr="00C96DB1" w:rsidRDefault="00F5591C" w:rsidP="00845DED">
      <w:pPr>
        <w:pStyle w:val="Textpoznpodarou"/>
        <w:jc w:val="both"/>
        <w:rPr>
          <w:rFonts w:cs="Arial"/>
          <w:sz w:val="22"/>
          <w:lang w:val="cs-CZ"/>
        </w:rPr>
      </w:pPr>
      <w:r w:rsidRPr="00C96DB1">
        <w:rPr>
          <w:rStyle w:val="Znakapoznpodarou"/>
          <w:rFonts w:cs="Arial"/>
          <w:sz w:val="22"/>
        </w:rPr>
        <w:footnoteRef/>
      </w:r>
      <w:r w:rsidRPr="0081023A">
        <w:rPr>
          <w:rFonts w:cs="Arial"/>
          <w:sz w:val="22"/>
          <w:lang w:val="cs-CZ"/>
        </w:rPr>
        <w:t xml:space="preserve"> </w:t>
      </w:r>
      <w:r w:rsidRPr="00C96DB1">
        <w:rPr>
          <w:rFonts w:cs="Arial"/>
          <w:sz w:val="22"/>
          <w:lang w:val="cs-CZ"/>
        </w:rPr>
        <w:t>Prostřednictvím elektronické pošty s uvedením evidenčního čísla veřejné zakázky nebo odkazu na příslušné oznámení zveřejněné ve Věstníku veřejných zakázek.</w:t>
      </w:r>
    </w:p>
  </w:footnote>
  <w:footnote w:id="7">
    <w:p w14:paraId="0565683B" w14:textId="77777777" w:rsidR="00F5591C" w:rsidRPr="00C96DB1" w:rsidRDefault="00F5591C" w:rsidP="0094016F">
      <w:pPr>
        <w:pStyle w:val="Textpoznpodarou"/>
        <w:spacing w:before="60"/>
        <w:jc w:val="both"/>
        <w:rPr>
          <w:rFonts w:cs="Arial"/>
          <w:sz w:val="22"/>
          <w:lang w:val="cs-CZ"/>
        </w:rPr>
      </w:pPr>
      <w:r w:rsidRPr="00C96DB1">
        <w:rPr>
          <w:rStyle w:val="Znakapoznpodarou"/>
          <w:rFonts w:cs="Arial"/>
          <w:sz w:val="22"/>
        </w:rPr>
        <w:footnoteRef/>
      </w:r>
      <w:r w:rsidRPr="0081023A">
        <w:rPr>
          <w:rFonts w:cs="Arial"/>
          <w:sz w:val="22"/>
          <w:lang w:val="cs-CZ"/>
        </w:rPr>
        <w:t xml:space="preserve"> </w:t>
      </w:r>
      <w:r w:rsidRPr="00C96DB1">
        <w:rPr>
          <w:rFonts w:cs="Arial"/>
          <w:sz w:val="22"/>
          <w:lang w:val="cs-CZ"/>
        </w:rPr>
        <w:t>Prostřednictvím elektronické pošty s uvedením evidenčního čísla veřejné zakázky nebo odkazu na příslušné oznámení zveřejněné ve Věstníku veřejných zakázek.</w:t>
      </w:r>
    </w:p>
  </w:footnote>
  <w:footnote w:id="8">
    <w:p w14:paraId="1E5C57C8" w14:textId="30BD8A0E" w:rsidR="00F5591C" w:rsidRPr="0081023A" w:rsidRDefault="00F5591C" w:rsidP="0094016F">
      <w:pPr>
        <w:pStyle w:val="Textpoznpodarou"/>
        <w:spacing w:before="60"/>
        <w:jc w:val="both"/>
        <w:rPr>
          <w:rFonts w:cs="Arial"/>
          <w:lang w:val="cs-CZ"/>
        </w:rPr>
      </w:pPr>
      <w:r w:rsidRPr="00C96DB1">
        <w:rPr>
          <w:rStyle w:val="Znakapoznpodarou"/>
          <w:rFonts w:cs="Arial"/>
          <w:sz w:val="22"/>
        </w:rPr>
        <w:footnoteRef/>
      </w:r>
      <w:r w:rsidRPr="0081023A">
        <w:rPr>
          <w:rFonts w:cs="Arial"/>
          <w:sz w:val="22"/>
          <w:lang w:val="cs-CZ"/>
        </w:rPr>
        <w:t xml:space="preserve"> Jako příklad diskriminačního hodnotícího kritéria lze uvést např. kritéria vzdálenosti závodu dodavatele od místa plnění veřejné zakázky, kdy určití dodavatelé budou již předem znevýhodněni polohou svého závodu, nebo požadavek na poskytování služeb výhradně zaměstnanci dodavatele, pokud to není odůvodněno předmětem veřejné zakázky.</w:t>
      </w:r>
    </w:p>
  </w:footnote>
  <w:footnote w:id="9">
    <w:p w14:paraId="57A05DE9" w14:textId="37F2DC0A" w:rsidR="00F5591C" w:rsidRPr="00C96DB1" w:rsidRDefault="00F5591C" w:rsidP="00563E67">
      <w:pPr>
        <w:pStyle w:val="Textpoznpodarou"/>
        <w:spacing w:before="60"/>
        <w:jc w:val="both"/>
        <w:rPr>
          <w:rFonts w:cs="Arial"/>
          <w:sz w:val="22"/>
          <w:lang w:val="cs-CZ"/>
        </w:rPr>
      </w:pPr>
      <w:r w:rsidRPr="00C96DB1">
        <w:rPr>
          <w:rStyle w:val="Znakapoznpodarou"/>
          <w:rFonts w:cs="Arial"/>
          <w:sz w:val="22"/>
        </w:rPr>
        <w:footnoteRef/>
      </w:r>
      <w:r w:rsidRPr="0081023A">
        <w:rPr>
          <w:rFonts w:cs="Arial"/>
          <w:sz w:val="22"/>
          <w:lang w:val="cs-CZ"/>
        </w:rPr>
        <w:t xml:space="preserve"> Zadavatel uvede skutečnosti, na která bude při hodnocení kladen důraz, resp. existence kterých skutečnosti bude hodnocena lépe.  </w:t>
      </w:r>
    </w:p>
  </w:footnote>
  <w:footnote w:id="10">
    <w:p w14:paraId="3E3F8DB5" w14:textId="77777777" w:rsidR="00F5591C" w:rsidRPr="00801C44" w:rsidRDefault="00F5591C" w:rsidP="00563E67">
      <w:pPr>
        <w:pStyle w:val="Textpoznpodarou"/>
        <w:spacing w:before="60"/>
        <w:jc w:val="both"/>
        <w:rPr>
          <w:rFonts w:cs="Arial"/>
          <w:lang w:val="cs-CZ"/>
        </w:rPr>
      </w:pPr>
      <w:r w:rsidRPr="00C96DB1">
        <w:rPr>
          <w:rStyle w:val="Znakapoznpodarou"/>
          <w:rFonts w:cs="Arial"/>
          <w:sz w:val="22"/>
        </w:rPr>
        <w:footnoteRef/>
      </w:r>
      <w:r w:rsidRPr="0081023A">
        <w:rPr>
          <w:rFonts w:cs="Arial"/>
          <w:sz w:val="22"/>
          <w:lang w:val="cs-CZ"/>
        </w:rPr>
        <w:t xml:space="preserve"> Z důvodu porovnatelnosti jednotlivých nabídek a zachování principu transparentnosti se doporučuje, aby v případě, kdy je cena jediným kritériem hodnocení, byl přílohou výzvy či zadávací dokumentace závazný návrh smlouvy, do kterého účastník zadávacího řízení doplní pouze svou nabídkovou cenu.</w:t>
      </w:r>
    </w:p>
  </w:footnote>
  <w:footnote w:id="11">
    <w:p w14:paraId="272C3F55" w14:textId="77777777" w:rsidR="00F5591C" w:rsidRPr="00C96DB1" w:rsidRDefault="00F5591C">
      <w:pPr>
        <w:pStyle w:val="Textpoznpodarou"/>
        <w:rPr>
          <w:rFonts w:cs="Arial"/>
          <w:sz w:val="22"/>
          <w:lang w:val="cs-CZ"/>
        </w:rPr>
      </w:pPr>
      <w:r w:rsidRPr="00C96DB1">
        <w:rPr>
          <w:rStyle w:val="Znakapoznpodarou"/>
          <w:rFonts w:cs="Arial"/>
          <w:sz w:val="22"/>
        </w:rPr>
        <w:footnoteRef/>
      </w:r>
      <w:r w:rsidRPr="0081023A">
        <w:rPr>
          <w:rFonts w:cs="Arial"/>
          <w:sz w:val="22"/>
          <w:lang w:val="cs-CZ"/>
        </w:rPr>
        <w:t xml:space="preserve"> </w:t>
      </w:r>
      <w:r w:rsidRPr="00C96DB1">
        <w:rPr>
          <w:rFonts w:cs="Arial"/>
          <w:sz w:val="22"/>
          <w:lang w:val="cs-CZ"/>
        </w:rPr>
        <w:t>V souladu s vyhláškou č. 169/2016 Sb., o stanovení rozsahu dokumentace veřejné zakázky na stavební práce a soupisu stavebních prací, dodávek a služeb s výkazem výměr.</w:t>
      </w:r>
    </w:p>
  </w:footnote>
  <w:footnote w:id="12">
    <w:p w14:paraId="0CFF135A" w14:textId="77777777" w:rsidR="00F5591C" w:rsidRPr="00A37BF8" w:rsidRDefault="00F5591C" w:rsidP="003E0471">
      <w:pPr>
        <w:pStyle w:val="Textpoznpodarou"/>
        <w:spacing w:before="60"/>
        <w:jc w:val="both"/>
        <w:rPr>
          <w:rFonts w:cs="Arial"/>
          <w:sz w:val="22"/>
          <w:lang w:val="cs-CZ"/>
        </w:rPr>
      </w:pPr>
      <w:r w:rsidRPr="00A37BF8">
        <w:rPr>
          <w:rStyle w:val="Znakapoznpodarou"/>
          <w:rFonts w:cs="Arial"/>
          <w:sz w:val="22"/>
        </w:rPr>
        <w:footnoteRef/>
      </w:r>
      <w:r w:rsidRPr="0081023A">
        <w:rPr>
          <w:rFonts w:cs="Arial"/>
          <w:sz w:val="22"/>
          <w:lang w:val="cs-CZ"/>
        </w:rPr>
        <w:t xml:space="preserve"> Hodnotící komisi doporučuje správce programu ustanovit s ohledem na složitost předmětu veřejné zakázky.</w:t>
      </w:r>
    </w:p>
  </w:footnote>
  <w:footnote w:id="13">
    <w:p w14:paraId="309610CE" w14:textId="77777777" w:rsidR="00F5591C" w:rsidRPr="00A37BF8" w:rsidRDefault="00F5591C" w:rsidP="003E0471">
      <w:pPr>
        <w:pStyle w:val="Textpoznpodarou"/>
        <w:spacing w:before="60"/>
        <w:jc w:val="both"/>
        <w:rPr>
          <w:rFonts w:cs="Arial"/>
          <w:sz w:val="22"/>
          <w:lang w:val="cs-CZ"/>
        </w:rPr>
      </w:pPr>
      <w:r w:rsidRPr="00A37BF8">
        <w:rPr>
          <w:rStyle w:val="Znakapoznpodarou"/>
          <w:rFonts w:cs="Arial"/>
          <w:sz w:val="22"/>
        </w:rPr>
        <w:footnoteRef/>
      </w:r>
      <w:r w:rsidRPr="0081023A">
        <w:rPr>
          <w:rFonts w:cs="Arial"/>
          <w:sz w:val="22"/>
          <w:lang w:val="cs-CZ"/>
        </w:rPr>
        <w:t xml:space="preserve"> </w:t>
      </w:r>
      <w:r w:rsidRPr="00A37BF8">
        <w:rPr>
          <w:rFonts w:cs="Arial"/>
          <w:sz w:val="22"/>
          <w:lang w:val="cs-CZ"/>
        </w:rPr>
        <w:t xml:space="preserve">Za střet zájmů se považuje situace, kdy zájmy osob, které se podílejí na průběhu zadávacího řízení, nebo mají nebo by mohly mít vliv na výsledek zadávacího řízení, ohrožují jejich nestrannost nebo nezávislost v souvislosti se zadávácím řízením. </w:t>
      </w:r>
    </w:p>
  </w:footnote>
  <w:footnote w:id="14">
    <w:p w14:paraId="080F6FA7" w14:textId="77777777" w:rsidR="00F5591C" w:rsidRPr="00470F93" w:rsidRDefault="00F5591C" w:rsidP="00470F93">
      <w:pPr>
        <w:pStyle w:val="Textpoznpodarou"/>
        <w:jc w:val="both"/>
        <w:rPr>
          <w:rFonts w:cs="Arial"/>
          <w:lang w:val="cs-CZ"/>
        </w:rPr>
      </w:pPr>
      <w:r w:rsidRPr="00A37BF8">
        <w:rPr>
          <w:rStyle w:val="Znakapoznpodarou"/>
          <w:rFonts w:cs="Arial"/>
          <w:sz w:val="22"/>
        </w:rPr>
        <w:footnoteRef/>
      </w:r>
      <w:r w:rsidRPr="0081023A">
        <w:rPr>
          <w:rFonts w:cs="Arial"/>
          <w:sz w:val="22"/>
          <w:lang w:val="cs-CZ"/>
        </w:rPr>
        <w:t xml:space="preserve"> </w:t>
      </w:r>
      <w:r w:rsidRPr="00A37BF8">
        <w:rPr>
          <w:rFonts w:cs="Arial"/>
          <w:sz w:val="22"/>
          <w:lang w:val="cs-CZ"/>
        </w:rPr>
        <w:t>Zadavatel je povinen smlouvu uzavřenou s vybraným dodavatelem zveřejnit v souladu se zákonem č. 340/2015 Sb., o zvláštních podmínkách účinnosti některých smluv, uveřejňování těchto smluv a o registru smluv (zákon o registru smluv).</w:t>
      </w:r>
    </w:p>
  </w:footnote>
  <w:footnote w:id="15">
    <w:p w14:paraId="5D323D8D" w14:textId="77777777" w:rsidR="00F5591C" w:rsidRPr="00A37BF8" w:rsidRDefault="00F5591C" w:rsidP="00563E67">
      <w:pPr>
        <w:pStyle w:val="Textpoznpodarou"/>
        <w:spacing w:before="60"/>
        <w:jc w:val="both"/>
        <w:rPr>
          <w:rFonts w:cs="Arial"/>
          <w:sz w:val="22"/>
          <w:lang w:val="cs-CZ"/>
        </w:rPr>
      </w:pPr>
      <w:r w:rsidRPr="00A37BF8">
        <w:rPr>
          <w:rStyle w:val="Znakapoznpodarou"/>
          <w:rFonts w:cs="Arial"/>
          <w:sz w:val="22"/>
        </w:rPr>
        <w:footnoteRef/>
      </w:r>
      <w:r w:rsidRPr="0081023A">
        <w:rPr>
          <w:rFonts w:cs="Arial"/>
          <w:sz w:val="22"/>
          <w:lang w:val="cs-CZ"/>
        </w:rPr>
        <w:t xml:space="preserve"> </w:t>
      </w:r>
      <w:r w:rsidRPr="00A37BF8">
        <w:rPr>
          <w:rFonts w:eastAsia="Arial" w:cs="Arial"/>
          <w:sz w:val="22"/>
          <w:lang w:val="cs-CZ"/>
        </w:rPr>
        <w:t>Lhů</w:t>
      </w:r>
      <w:r w:rsidRPr="00A37BF8">
        <w:rPr>
          <w:rFonts w:eastAsia="Arial" w:cs="Arial"/>
          <w:spacing w:val="2"/>
          <w:sz w:val="22"/>
          <w:lang w:val="cs-CZ"/>
        </w:rPr>
        <w:t>t</w:t>
      </w:r>
      <w:r w:rsidRPr="00A37BF8">
        <w:rPr>
          <w:rFonts w:eastAsia="Arial" w:cs="Arial"/>
          <w:sz w:val="22"/>
          <w:lang w:val="cs-CZ"/>
        </w:rPr>
        <w:t>a</w:t>
      </w:r>
      <w:r w:rsidRPr="00A37BF8">
        <w:rPr>
          <w:rFonts w:eastAsia="Arial" w:cs="Arial"/>
          <w:spacing w:val="11"/>
          <w:sz w:val="22"/>
          <w:lang w:val="cs-CZ"/>
        </w:rPr>
        <w:t xml:space="preserve"> </w:t>
      </w:r>
      <w:r w:rsidRPr="00A37BF8">
        <w:rPr>
          <w:rFonts w:eastAsia="Arial" w:cs="Arial"/>
          <w:sz w:val="22"/>
          <w:lang w:val="cs-CZ"/>
        </w:rPr>
        <w:t>p</w:t>
      </w:r>
      <w:r w:rsidRPr="00A37BF8">
        <w:rPr>
          <w:rFonts w:eastAsia="Arial" w:cs="Arial"/>
          <w:spacing w:val="1"/>
          <w:sz w:val="22"/>
          <w:lang w:val="cs-CZ"/>
        </w:rPr>
        <w:t>r</w:t>
      </w:r>
      <w:r w:rsidRPr="00A37BF8">
        <w:rPr>
          <w:rFonts w:eastAsia="Arial" w:cs="Arial"/>
          <w:sz w:val="22"/>
          <w:lang w:val="cs-CZ"/>
        </w:rPr>
        <w:t>o</w:t>
      </w:r>
      <w:r w:rsidRPr="00A37BF8">
        <w:rPr>
          <w:rFonts w:eastAsia="Arial" w:cs="Arial"/>
          <w:spacing w:val="13"/>
          <w:sz w:val="22"/>
          <w:lang w:val="cs-CZ"/>
        </w:rPr>
        <w:t xml:space="preserve"> </w:t>
      </w:r>
      <w:r w:rsidRPr="00A37BF8">
        <w:rPr>
          <w:rFonts w:eastAsia="Arial" w:cs="Arial"/>
          <w:spacing w:val="2"/>
          <w:sz w:val="22"/>
          <w:lang w:val="cs-CZ"/>
        </w:rPr>
        <w:t>p</w:t>
      </w:r>
      <w:r w:rsidRPr="00A37BF8">
        <w:rPr>
          <w:rFonts w:eastAsia="Arial" w:cs="Arial"/>
          <w:sz w:val="22"/>
          <w:lang w:val="cs-CZ"/>
        </w:rPr>
        <w:t>od</w:t>
      </w:r>
      <w:r w:rsidRPr="00A37BF8">
        <w:rPr>
          <w:rFonts w:eastAsia="Arial" w:cs="Arial"/>
          <w:spacing w:val="2"/>
          <w:sz w:val="22"/>
          <w:lang w:val="cs-CZ"/>
        </w:rPr>
        <w:t>á</w:t>
      </w:r>
      <w:r w:rsidRPr="00A37BF8">
        <w:rPr>
          <w:rFonts w:eastAsia="Arial" w:cs="Arial"/>
          <w:sz w:val="22"/>
          <w:lang w:val="cs-CZ"/>
        </w:rPr>
        <w:t xml:space="preserve">ní </w:t>
      </w:r>
      <w:r w:rsidRPr="00A37BF8">
        <w:rPr>
          <w:rFonts w:eastAsia="Arial" w:cs="Arial"/>
          <w:spacing w:val="2"/>
          <w:sz w:val="22"/>
          <w:lang w:val="cs-CZ"/>
        </w:rPr>
        <w:t>n</w:t>
      </w:r>
      <w:r w:rsidRPr="00A37BF8">
        <w:rPr>
          <w:rFonts w:eastAsia="Arial" w:cs="Arial"/>
          <w:sz w:val="22"/>
          <w:lang w:val="cs-CZ"/>
        </w:rPr>
        <w:t>a</w:t>
      </w:r>
      <w:r w:rsidRPr="00A37BF8">
        <w:rPr>
          <w:rFonts w:eastAsia="Arial" w:cs="Arial"/>
          <w:spacing w:val="2"/>
          <w:sz w:val="22"/>
          <w:lang w:val="cs-CZ"/>
        </w:rPr>
        <w:t>b</w:t>
      </w:r>
      <w:r w:rsidRPr="00A37BF8">
        <w:rPr>
          <w:rFonts w:eastAsia="Arial" w:cs="Arial"/>
          <w:sz w:val="22"/>
          <w:lang w:val="cs-CZ"/>
        </w:rPr>
        <w:t xml:space="preserve">ídek </w:t>
      </w:r>
      <w:r w:rsidRPr="00A37BF8">
        <w:rPr>
          <w:rFonts w:eastAsia="Arial" w:cs="Arial"/>
          <w:spacing w:val="5"/>
          <w:sz w:val="22"/>
          <w:lang w:val="cs-CZ"/>
        </w:rPr>
        <w:t>m</w:t>
      </w:r>
      <w:r w:rsidRPr="00A37BF8">
        <w:rPr>
          <w:rFonts w:eastAsia="Arial" w:cs="Arial"/>
          <w:sz w:val="22"/>
          <w:lang w:val="cs-CZ"/>
        </w:rPr>
        <w:t>u</w:t>
      </w:r>
      <w:r w:rsidRPr="00A37BF8">
        <w:rPr>
          <w:rFonts w:eastAsia="Arial" w:cs="Arial"/>
          <w:spacing w:val="1"/>
          <w:sz w:val="22"/>
          <w:lang w:val="cs-CZ"/>
        </w:rPr>
        <w:t>s</w:t>
      </w:r>
      <w:r w:rsidRPr="00A37BF8">
        <w:rPr>
          <w:rFonts w:eastAsia="Arial" w:cs="Arial"/>
          <w:sz w:val="22"/>
          <w:lang w:val="cs-CZ"/>
        </w:rPr>
        <w:t xml:space="preserve">í </w:t>
      </w:r>
      <w:r w:rsidRPr="00A37BF8">
        <w:rPr>
          <w:rFonts w:eastAsia="Arial" w:cs="Arial"/>
          <w:spacing w:val="2"/>
          <w:sz w:val="22"/>
          <w:lang w:val="cs-CZ"/>
        </w:rPr>
        <w:t>b</w:t>
      </w:r>
      <w:r w:rsidRPr="00A37BF8">
        <w:rPr>
          <w:rFonts w:eastAsia="Arial" w:cs="Arial"/>
          <w:spacing w:val="-6"/>
          <w:sz w:val="22"/>
          <w:lang w:val="cs-CZ"/>
        </w:rPr>
        <w:t>ý</w:t>
      </w:r>
      <w:r w:rsidRPr="00A37BF8">
        <w:rPr>
          <w:rFonts w:eastAsia="Arial" w:cs="Arial"/>
          <w:sz w:val="22"/>
          <w:lang w:val="cs-CZ"/>
        </w:rPr>
        <w:t>t do</w:t>
      </w:r>
      <w:r w:rsidRPr="00A37BF8">
        <w:rPr>
          <w:rFonts w:eastAsia="Arial" w:cs="Arial"/>
          <w:spacing w:val="1"/>
          <w:sz w:val="22"/>
          <w:lang w:val="cs-CZ"/>
        </w:rPr>
        <w:t>s</w:t>
      </w:r>
      <w:r w:rsidRPr="00A37BF8">
        <w:rPr>
          <w:rFonts w:eastAsia="Arial" w:cs="Arial"/>
          <w:sz w:val="22"/>
          <w:lang w:val="cs-CZ"/>
        </w:rPr>
        <w:t>ta</w:t>
      </w:r>
      <w:r w:rsidRPr="00A37BF8">
        <w:rPr>
          <w:rFonts w:eastAsia="Arial" w:cs="Arial"/>
          <w:spacing w:val="2"/>
          <w:sz w:val="22"/>
          <w:lang w:val="cs-CZ"/>
        </w:rPr>
        <w:t>t</w:t>
      </w:r>
      <w:r w:rsidRPr="00A37BF8">
        <w:rPr>
          <w:rFonts w:eastAsia="Arial" w:cs="Arial"/>
          <w:sz w:val="22"/>
          <w:lang w:val="cs-CZ"/>
        </w:rPr>
        <w:t>e</w:t>
      </w:r>
      <w:r w:rsidRPr="00A37BF8">
        <w:rPr>
          <w:rFonts w:eastAsia="Arial" w:cs="Arial"/>
          <w:spacing w:val="1"/>
          <w:sz w:val="22"/>
          <w:lang w:val="cs-CZ"/>
        </w:rPr>
        <w:t>č</w:t>
      </w:r>
      <w:r w:rsidRPr="00A37BF8">
        <w:rPr>
          <w:rFonts w:eastAsia="Arial" w:cs="Arial"/>
          <w:sz w:val="22"/>
          <w:lang w:val="cs-CZ"/>
        </w:rPr>
        <w:t>ná</w:t>
      </w:r>
      <w:r w:rsidRPr="00A37BF8">
        <w:rPr>
          <w:rFonts w:eastAsia="Arial" w:cs="Arial"/>
          <w:spacing w:val="9"/>
          <w:sz w:val="22"/>
          <w:lang w:val="cs-CZ"/>
        </w:rPr>
        <w:t xml:space="preserve"> </w:t>
      </w:r>
      <w:r w:rsidRPr="00A37BF8">
        <w:rPr>
          <w:rFonts w:eastAsia="Arial" w:cs="Arial"/>
          <w:spacing w:val="1"/>
          <w:sz w:val="22"/>
          <w:lang w:val="cs-CZ"/>
        </w:rPr>
        <w:t>v</w:t>
      </w:r>
      <w:r w:rsidRPr="00A37BF8">
        <w:rPr>
          <w:rFonts w:eastAsia="Arial" w:cs="Arial"/>
          <w:spacing w:val="-1"/>
          <w:sz w:val="22"/>
          <w:lang w:val="cs-CZ"/>
        </w:rPr>
        <w:t>z</w:t>
      </w:r>
      <w:r w:rsidRPr="00A37BF8">
        <w:rPr>
          <w:rFonts w:eastAsia="Arial" w:cs="Arial"/>
          <w:sz w:val="22"/>
          <w:lang w:val="cs-CZ"/>
        </w:rPr>
        <w:t>h</w:t>
      </w:r>
      <w:r w:rsidRPr="00A37BF8">
        <w:rPr>
          <w:rFonts w:eastAsia="Arial" w:cs="Arial"/>
          <w:spacing w:val="1"/>
          <w:sz w:val="22"/>
          <w:lang w:val="cs-CZ"/>
        </w:rPr>
        <w:t>l</w:t>
      </w:r>
      <w:r w:rsidRPr="00A37BF8">
        <w:rPr>
          <w:rFonts w:eastAsia="Arial" w:cs="Arial"/>
          <w:sz w:val="22"/>
          <w:lang w:val="cs-CZ"/>
        </w:rPr>
        <w:t>edem k</w:t>
      </w:r>
      <w:r w:rsidRPr="00A37BF8">
        <w:rPr>
          <w:rFonts w:eastAsia="Arial" w:cs="Arial"/>
          <w:spacing w:val="2"/>
          <w:sz w:val="22"/>
          <w:lang w:val="cs-CZ"/>
        </w:rPr>
        <w:t xml:space="preserve"> </w:t>
      </w:r>
      <w:r w:rsidRPr="00A37BF8">
        <w:rPr>
          <w:rFonts w:eastAsia="Arial" w:cs="Arial"/>
          <w:sz w:val="22"/>
          <w:lang w:val="cs-CZ"/>
        </w:rPr>
        <w:t>po</w:t>
      </w:r>
      <w:r w:rsidRPr="00A37BF8">
        <w:rPr>
          <w:rFonts w:eastAsia="Arial" w:cs="Arial"/>
          <w:spacing w:val="-1"/>
          <w:sz w:val="22"/>
          <w:lang w:val="cs-CZ"/>
        </w:rPr>
        <w:t>v</w:t>
      </w:r>
      <w:r w:rsidRPr="00A37BF8">
        <w:rPr>
          <w:rFonts w:eastAsia="Arial" w:cs="Arial"/>
          <w:spacing w:val="2"/>
          <w:sz w:val="22"/>
          <w:lang w:val="cs-CZ"/>
        </w:rPr>
        <w:t>a</w:t>
      </w:r>
      <w:r w:rsidRPr="00A37BF8">
        <w:rPr>
          <w:rFonts w:eastAsia="Arial" w:cs="Arial"/>
          <w:spacing w:val="-1"/>
          <w:sz w:val="22"/>
          <w:lang w:val="cs-CZ"/>
        </w:rPr>
        <w:t>z</w:t>
      </w:r>
      <w:r w:rsidRPr="00A37BF8">
        <w:rPr>
          <w:rFonts w:eastAsia="Arial" w:cs="Arial"/>
          <w:sz w:val="22"/>
          <w:lang w:val="cs-CZ"/>
        </w:rPr>
        <w:t>e</w:t>
      </w:r>
      <w:r w:rsidRPr="00A37BF8">
        <w:rPr>
          <w:rFonts w:eastAsia="Arial" w:cs="Arial"/>
          <w:spacing w:val="13"/>
          <w:sz w:val="22"/>
          <w:lang w:val="cs-CZ"/>
        </w:rPr>
        <w:t xml:space="preserve"> </w:t>
      </w:r>
      <w:r w:rsidRPr="00A37BF8">
        <w:rPr>
          <w:rFonts w:eastAsia="Arial" w:cs="Arial"/>
          <w:sz w:val="22"/>
          <w:lang w:val="cs-CZ"/>
        </w:rPr>
        <w:t>p</w:t>
      </w:r>
      <w:r w:rsidRPr="00A37BF8">
        <w:rPr>
          <w:rFonts w:eastAsia="Arial" w:cs="Arial"/>
          <w:spacing w:val="1"/>
          <w:sz w:val="22"/>
          <w:lang w:val="cs-CZ"/>
        </w:rPr>
        <w:t>ř</w:t>
      </w:r>
      <w:r w:rsidRPr="00A37BF8">
        <w:rPr>
          <w:rFonts w:eastAsia="Arial" w:cs="Arial"/>
          <w:sz w:val="22"/>
          <w:lang w:val="cs-CZ"/>
        </w:rPr>
        <w:t>e</w:t>
      </w:r>
      <w:r w:rsidRPr="00A37BF8">
        <w:rPr>
          <w:rFonts w:eastAsia="Arial" w:cs="Arial"/>
          <w:spacing w:val="2"/>
          <w:sz w:val="22"/>
          <w:lang w:val="cs-CZ"/>
        </w:rPr>
        <w:t>d</w:t>
      </w:r>
      <w:r w:rsidRPr="00A37BF8">
        <w:rPr>
          <w:rFonts w:eastAsia="Arial" w:cs="Arial"/>
          <w:spacing w:val="5"/>
          <w:sz w:val="22"/>
          <w:lang w:val="cs-CZ"/>
        </w:rPr>
        <w:t>m</w:t>
      </w:r>
      <w:r w:rsidRPr="00A37BF8">
        <w:rPr>
          <w:rFonts w:eastAsia="Arial" w:cs="Arial"/>
          <w:sz w:val="22"/>
          <w:lang w:val="cs-CZ"/>
        </w:rPr>
        <w:t xml:space="preserve">ětu </w:t>
      </w:r>
      <w:r w:rsidRPr="00A37BF8">
        <w:rPr>
          <w:rFonts w:eastAsia="Arial" w:cs="Arial"/>
          <w:spacing w:val="-4"/>
          <w:sz w:val="22"/>
          <w:lang w:val="cs-CZ"/>
        </w:rPr>
        <w:t>z</w:t>
      </w:r>
      <w:r w:rsidRPr="00A37BF8">
        <w:rPr>
          <w:rFonts w:eastAsia="Arial" w:cs="Arial"/>
          <w:sz w:val="22"/>
          <w:lang w:val="cs-CZ"/>
        </w:rPr>
        <w:t>a</w:t>
      </w:r>
      <w:r w:rsidRPr="00A37BF8">
        <w:rPr>
          <w:rFonts w:eastAsia="Arial" w:cs="Arial"/>
          <w:spacing w:val="4"/>
          <w:sz w:val="22"/>
          <w:lang w:val="cs-CZ"/>
        </w:rPr>
        <w:t>k</w:t>
      </w:r>
      <w:r w:rsidRPr="00A37BF8">
        <w:rPr>
          <w:rFonts w:eastAsia="Arial" w:cs="Arial"/>
          <w:spacing w:val="2"/>
          <w:sz w:val="22"/>
          <w:lang w:val="cs-CZ"/>
        </w:rPr>
        <w:t>á</w:t>
      </w:r>
      <w:r w:rsidRPr="00A37BF8">
        <w:rPr>
          <w:rFonts w:eastAsia="Arial" w:cs="Arial"/>
          <w:spacing w:val="-4"/>
          <w:sz w:val="22"/>
          <w:lang w:val="cs-CZ"/>
        </w:rPr>
        <w:t>z</w:t>
      </w:r>
      <w:r w:rsidRPr="00A37BF8">
        <w:rPr>
          <w:rFonts w:eastAsia="Arial" w:cs="Arial"/>
          <w:spacing w:val="6"/>
          <w:sz w:val="22"/>
          <w:lang w:val="cs-CZ"/>
        </w:rPr>
        <w:t>k</w:t>
      </w:r>
      <w:r w:rsidRPr="00A37BF8">
        <w:rPr>
          <w:rFonts w:eastAsia="Arial" w:cs="Arial"/>
          <w:spacing w:val="-6"/>
          <w:sz w:val="22"/>
          <w:lang w:val="cs-CZ"/>
        </w:rPr>
        <w:t>y</w:t>
      </w:r>
      <w:r w:rsidRPr="00A37BF8">
        <w:rPr>
          <w:rFonts w:eastAsia="Arial" w:cs="Arial"/>
          <w:sz w:val="22"/>
          <w:lang w:val="cs-CZ"/>
        </w:rPr>
        <w:t>, a</w:t>
      </w:r>
      <w:r w:rsidRPr="00A37BF8">
        <w:rPr>
          <w:rFonts w:eastAsia="Arial" w:cs="Arial"/>
          <w:spacing w:val="5"/>
          <w:sz w:val="22"/>
          <w:lang w:val="cs-CZ"/>
        </w:rPr>
        <w:t>b</w:t>
      </w:r>
      <w:r w:rsidRPr="00A37BF8">
        <w:rPr>
          <w:rFonts w:eastAsia="Arial" w:cs="Arial"/>
          <w:sz w:val="22"/>
          <w:lang w:val="cs-CZ"/>
        </w:rPr>
        <w:t>y pot</w:t>
      </w:r>
      <w:r w:rsidRPr="00A37BF8">
        <w:rPr>
          <w:rFonts w:eastAsia="Arial" w:cs="Arial"/>
          <w:spacing w:val="2"/>
          <w:sz w:val="22"/>
          <w:lang w:val="cs-CZ"/>
        </w:rPr>
        <w:t>e</w:t>
      </w:r>
      <w:r w:rsidRPr="00A37BF8">
        <w:rPr>
          <w:rFonts w:eastAsia="Arial" w:cs="Arial"/>
          <w:sz w:val="22"/>
          <w:lang w:val="cs-CZ"/>
        </w:rPr>
        <w:t>n</w:t>
      </w:r>
      <w:r w:rsidRPr="00A37BF8">
        <w:rPr>
          <w:rFonts w:eastAsia="Arial" w:cs="Arial"/>
          <w:spacing w:val="1"/>
          <w:sz w:val="22"/>
          <w:lang w:val="cs-CZ"/>
        </w:rPr>
        <w:t>c</w:t>
      </w:r>
      <w:r w:rsidRPr="00A37BF8">
        <w:rPr>
          <w:rFonts w:eastAsia="Arial" w:cs="Arial"/>
          <w:spacing w:val="-1"/>
          <w:sz w:val="22"/>
          <w:lang w:val="cs-CZ"/>
        </w:rPr>
        <w:t>i</w:t>
      </w:r>
      <w:r w:rsidRPr="00A37BF8">
        <w:rPr>
          <w:rFonts w:eastAsia="Arial" w:cs="Arial"/>
          <w:spacing w:val="2"/>
          <w:sz w:val="22"/>
          <w:lang w:val="cs-CZ"/>
        </w:rPr>
        <w:t>á</w:t>
      </w:r>
      <w:r w:rsidRPr="00A37BF8">
        <w:rPr>
          <w:rFonts w:eastAsia="Arial" w:cs="Arial"/>
          <w:spacing w:val="-1"/>
          <w:sz w:val="22"/>
          <w:lang w:val="cs-CZ"/>
        </w:rPr>
        <w:t>l</w:t>
      </w:r>
      <w:r w:rsidRPr="00A37BF8">
        <w:rPr>
          <w:rFonts w:eastAsia="Arial" w:cs="Arial"/>
          <w:sz w:val="22"/>
          <w:lang w:val="cs-CZ"/>
        </w:rPr>
        <w:t>ní</w:t>
      </w:r>
      <w:r w:rsidRPr="00A37BF8">
        <w:rPr>
          <w:rFonts w:eastAsia="Arial" w:cs="Arial"/>
          <w:spacing w:val="-8"/>
          <w:sz w:val="22"/>
          <w:lang w:val="cs-CZ"/>
        </w:rPr>
        <w:t xml:space="preserve"> </w:t>
      </w:r>
      <w:r w:rsidRPr="00A37BF8">
        <w:rPr>
          <w:rFonts w:eastAsia="Arial" w:cs="Arial"/>
          <w:sz w:val="22"/>
          <w:lang w:val="cs-CZ"/>
        </w:rPr>
        <w:t>do</w:t>
      </w:r>
      <w:r w:rsidRPr="00A37BF8">
        <w:rPr>
          <w:rFonts w:eastAsia="Arial" w:cs="Arial"/>
          <w:spacing w:val="2"/>
          <w:sz w:val="22"/>
          <w:lang w:val="cs-CZ"/>
        </w:rPr>
        <w:t>d</w:t>
      </w:r>
      <w:r w:rsidRPr="00A37BF8">
        <w:rPr>
          <w:rFonts w:eastAsia="Arial" w:cs="Arial"/>
          <w:sz w:val="22"/>
          <w:lang w:val="cs-CZ"/>
        </w:rPr>
        <w:t>a</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2"/>
          <w:sz w:val="22"/>
          <w:lang w:val="cs-CZ"/>
        </w:rPr>
        <w:t>e</w:t>
      </w:r>
      <w:r w:rsidRPr="00A37BF8">
        <w:rPr>
          <w:rFonts w:eastAsia="Arial" w:cs="Arial"/>
          <w:spacing w:val="-1"/>
          <w:sz w:val="22"/>
          <w:lang w:val="cs-CZ"/>
        </w:rPr>
        <w:t>l</w:t>
      </w:r>
      <w:r w:rsidRPr="00A37BF8">
        <w:rPr>
          <w:rFonts w:eastAsia="Arial" w:cs="Arial"/>
          <w:sz w:val="22"/>
          <w:lang w:val="cs-CZ"/>
        </w:rPr>
        <w:t>é</w:t>
      </w:r>
      <w:r w:rsidRPr="00A37BF8">
        <w:rPr>
          <w:rFonts w:eastAsia="Arial" w:cs="Arial"/>
          <w:spacing w:val="-8"/>
          <w:sz w:val="22"/>
          <w:lang w:val="cs-CZ"/>
        </w:rPr>
        <w:t xml:space="preserve"> </w:t>
      </w:r>
      <w:r w:rsidRPr="00A37BF8">
        <w:rPr>
          <w:rFonts w:eastAsia="Arial" w:cs="Arial"/>
          <w:spacing w:val="2"/>
          <w:sz w:val="22"/>
          <w:lang w:val="cs-CZ"/>
        </w:rPr>
        <w:t>b</w:t>
      </w:r>
      <w:r w:rsidRPr="00A37BF8">
        <w:rPr>
          <w:rFonts w:eastAsia="Arial" w:cs="Arial"/>
          <w:spacing w:val="-4"/>
          <w:sz w:val="22"/>
          <w:lang w:val="cs-CZ"/>
        </w:rPr>
        <w:t>y</w:t>
      </w:r>
      <w:r w:rsidRPr="00A37BF8">
        <w:rPr>
          <w:rFonts w:eastAsia="Arial" w:cs="Arial"/>
          <w:spacing w:val="1"/>
          <w:sz w:val="22"/>
          <w:lang w:val="cs-CZ"/>
        </w:rPr>
        <w:t>l</w:t>
      </w:r>
      <w:r w:rsidRPr="00A37BF8">
        <w:rPr>
          <w:rFonts w:eastAsia="Arial" w:cs="Arial"/>
          <w:sz w:val="22"/>
          <w:lang w:val="cs-CZ"/>
        </w:rPr>
        <w:t>i</w:t>
      </w:r>
      <w:r w:rsidRPr="00A37BF8">
        <w:rPr>
          <w:rFonts w:eastAsia="Arial" w:cs="Arial"/>
          <w:spacing w:val="-2"/>
          <w:sz w:val="22"/>
          <w:lang w:val="cs-CZ"/>
        </w:rPr>
        <w:t xml:space="preserve"> </w:t>
      </w:r>
      <w:r w:rsidRPr="00A37BF8">
        <w:rPr>
          <w:rFonts w:eastAsia="Arial" w:cs="Arial"/>
          <w:spacing w:val="1"/>
          <w:sz w:val="22"/>
          <w:lang w:val="cs-CZ"/>
        </w:rPr>
        <w:t>sc</w:t>
      </w:r>
      <w:r w:rsidRPr="00A37BF8">
        <w:rPr>
          <w:rFonts w:eastAsia="Arial" w:cs="Arial"/>
          <w:sz w:val="22"/>
          <w:lang w:val="cs-CZ"/>
        </w:rPr>
        <w:t>hopni</w:t>
      </w:r>
      <w:r w:rsidRPr="00A37BF8">
        <w:rPr>
          <w:rFonts w:eastAsia="Arial" w:cs="Arial"/>
          <w:spacing w:val="-6"/>
          <w:sz w:val="22"/>
          <w:lang w:val="cs-CZ"/>
        </w:rPr>
        <w:t xml:space="preserve"> </w:t>
      </w:r>
      <w:r w:rsidRPr="00A37BF8">
        <w:rPr>
          <w:rFonts w:eastAsia="Arial" w:cs="Arial"/>
          <w:spacing w:val="-1"/>
          <w:sz w:val="22"/>
          <w:lang w:val="cs-CZ"/>
        </w:rPr>
        <w:t>z</w:t>
      </w:r>
      <w:r w:rsidRPr="00A37BF8">
        <w:rPr>
          <w:rFonts w:eastAsia="Arial" w:cs="Arial"/>
          <w:sz w:val="22"/>
          <w:lang w:val="cs-CZ"/>
        </w:rPr>
        <w:t>p</w:t>
      </w:r>
      <w:r w:rsidRPr="00A37BF8">
        <w:rPr>
          <w:rFonts w:eastAsia="Arial" w:cs="Arial"/>
          <w:spacing w:val="3"/>
          <w:sz w:val="22"/>
          <w:lang w:val="cs-CZ"/>
        </w:rPr>
        <w:t>r</w:t>
      </w:r>
      <w:r w:rsidRPr="00A37BF8">
        <w:rPr>
          <w:rFonts w:eastAsia="Arial" w:cs="Arial"/>
          <w:sz w:val="22"/>
          <w:lang w:val="cs-CZ"/>
        </w:rPr>
        <w:t>a</w:t>
      </w:r>
      <w:r w:rsidRPr="00A37BF8">
        <w:rPr>
          <w:rFonts w:eastAsia="Arial" w:cs="Arial"/>
          <w:spacing w:val="1"/>
          <w:sz w:val="22"/>
          <w:lang w:val="cs-CZ"/>
        </w:rPr>
        <w:t>c</w:t>
      </w:r>
      <w:r w:rsidRPr="00A37BF8">
        <w:rPr>
          <w:rFonts w:eastAsia="Arial" w:cs="Arial"/>
          <w:sz w:val="22"/>
          <w:lang w:val="cs-CZ"/>
        </w:rPr>
        <w:t>o</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9"/>
          <w:sz w:val="22"/>
          <w:lang w:val="cs-CZ"/>
        </w:rPr>
        <w:t xml:space="preserve"> </w:t>
      </w:r>
      <w:r w:rsidRPr="00A37BF8">
        <w:rPr>
          <w:rFonts w:eastAsia="Arial" w:cs="Arial"/>
          <w:sz w:val="22"/>
          <w:lang w:val="cs-CZ"/>
        </w:rPr>
        <w:t>a</w:t>
      </w:r>
      <w:r w:rsidRPr="00A37BF8">
        <w:rPr>
          <w:rFonts w:eastAsia="Arial" w:cs="Arial"/>
          <w:spacing w:val="1"/>
          <w:sz w:val="22"/>
          <w:lang w:val="cs-CZ"/>
        </w:rPr>
        <w:t xml:space="preserve"> </w:t>
      </w:r>
      <w:r w:rsidRPr="00A37BF8">
        <w:rPr>
          <w:rFonts w:eastAsia="Arial" w:cs="Arial"/>
          <w:sz w:val="22"/>
          <w:lang w:val="cs-CZ"/>
        </w:rPr>
        <w:t>do</w:t>
      </w:r>
      <w:r w:rsidRPr="00A37BF8">
        <w:rPr>
          <w:rFonts w:eastAsia="Arial" w:cs="Arial"/>
          <w:spacing w:val="1"/>
          <w:sz w:val="22"/>
          <w:lang w:val="cs-CZ"/>
        </w:rPr>
        <w:t>r</w:t>
      </w:r>
      <w:r w:rsidRPr="00A37BF8">
        <w:rPr>
          <w:rFonts w:eastAsia="Arial" w:cs="Arial"/>
          <w:sz w:val="22"/>
          <w:lang w:val="cs-CZ"/>
        </w:rPr>
        <w:t>u</w:t>
      </w:r>
      <w:r w:rsidRPr="00A37BF8">
        <w:rPr>
          <w:rFonts w:eastAsia="Arial" w:cs="Arial"/>
          <w:spacing w:val="1"/>
          <w:sz w:val="22"/>
          <w:lang w:val="cs-CZ"/>
        </w:rPr>
        <w:t>či</w:t>
      </w:r>
      <w:r w:rsidRPr="00A37BF8">
        <w:rPr>
          <w:rFonts w:eastAsia="Arial" w:cs="Arial"/>
          <w:sz w:val="22"/>
          <w:lang w:val="cs-CZ"/>
        </w:rPr>
        <w:t>t</w:t>
      </w:r>
      <w:r w:rsidRPr="00A37BF8">
        <w:rPr>
          <w:rFonts w:eastAsia="Arial" w:cs="Arial"/>
          <w:spacing w:val="-4"/>
          <w:sz w:val="22"/>
          <w:lang w:val="cs-CZ"/>
        </w:rPr>
        <w:t xml:space="preserve"> </w:t>
      </w:r>
      <w:r w:rsidRPr="00A37BF8">
        <w:rPr>
          <w:rFonts w:eastAsia="Arial" w:cs="Arial"/>
          <w:spacing w:val="1"/>
          <w:sz w:val="22"/>
          <w:lang w:val="cs-CZ"/>
        </w:rPr>
        <w:t>s</w:t>
      </w:r>
      <w:r w:rsidRPr="00A37BF8">
        <w:rPr>
          <w:rFonts w:eastAsia="Arial" w:cs="Arial"/>
          <w:spacing w:val="-1"/>
          <w:sz w:val="22"/>
          <w:lang w:val="cs-CZ"/>
        </w:rPr>
        <w:t>v</w:t>
      </w:r>
      <w:r w:rsidRPr="00A37BF8">
        <w:rPr>
          <w:rFonts w:eastAsia="Arial" w:cs="Arial"/>
          <w:sz w:val="22"/>
          <w:lang w:val="cs-CZ"/>
        </w:rPr>
        <w:t>ou</w:t>
      </w:r>
      <w:r w:rsidRPr="00A37BF8">
        <w:rPr>
          <w:rFonts w:eastAsia="Arial" w:cs="Arial"/>
          <w:spacing w:val="-2"/>
          <w:sz w:val="22"/>
          <w:lang w:val="cs-CZ"/>
        </w:rPr>
        <w:t xml:space="preserve"> </w:t>
      </w:r>
      <w:r w:rsidRPr="00A37BF8">
        <w:rPr>
          <w:rFonts w:eastAsia="Arial" w:cs="Arial"/>
          <w:sz w:val="22"/>
          <w:lang w:val="cs-CZ"/>
        </w:rPr>
        <w:t>na</w:t>
      </w:r>
      <w:r w:rsidRPr="00A37BF8">
        <w:rPr>
          <w:rFonts w:eastAsia="Arial" w:cs="Arial"/>
          <w:spacing w:val="2"/>
          <w:sz w:val="22"/>
          <w:lang w:val="cs-CZ"/>
        </w:rPr>
        <w:t>b</w:t>
      </w:r>
      <w:r w:rsidRPr="00A37BF8">
        <w:rPr>
          <w:rFonts w:eastAsia="Arial" w:cs="Arial"/>
          <w:sz w:val="22"/>
          <w:lang w:val="cs-CZ"/>
        </w:rPr>
        <w:t>íd</w:t>
      </w:r>
      <w:r w:rsidRPr="00A37BF8">
        <w:rPr>
          <w:rFonts w:eastAsia="Arial" w:cs="Arial"/>
          <w:spacing w:val="4"/>
          <w:sz w:val="22"/>
          <w:lang w:val="cs-CZ"/>
        </w:rPr>
        <w:t>k</w:t>
      </w:r>
      <w:r w:rsidRPr="00A37BF8">
        <w:rPr>
          <w:rFonts w:eastAsia="Arial" w:cs="Arial"/>
          <w:sz w:val="22"/>
          <w:lang w:val="cs-CZ"/>
        </w:rPr>
        <w:t>u</w:t>
      </w:r>
      <w:r w:rsidRPr="00A37BF8">
        <w:rPr>
          <w:rFonts w:eastAsia="Arial" w:cs="Arial"/>
          <w:spacing w:val="-5"/>
          <w:sz w:val="22"/>
          <w:lang w:val="cs-CZ"/>
        </w:rPr>
        <w:t xml:space="preserve"> </w:t>
      </w:r>
      <w:r w:rsidRPr="00A37BF8">
        <w:rPr>
          <w:rFonts w:eastAsia="Arial" w:cs="Arial"/>
          <w:spacing w:val="-4"/>
          <w:sz w:val="22"/>
          <w:lang w:val="cs-CZ"/>
        </w:rPr>
        <w:t>z</w:t>
      </w:r>
      <w:r w:rsidRPr="00A37BF8">
        <w:rPr>
          <w:rFonts w:eastAsia="Arial" w:cs="Arial"/>
          <w:sz w:val="22"/>
          <w:lang w:val="cs-CZ"/>
        </w:rPr>
        <w:t>a</w:t>
      </w:r>
      <w:r w:rsidRPr="00A37BF8">
        <w:rPr>
          <w:rFonts w:eastAsia="Arial" w:cs="Arial"/>
          <w:spacing w:val="2"/>
          <w:sz w:val="22"/>
          <w:lang w:val="cs-CZ"/>
        </w:rPr>
        <w:t>d</w:t>
      </w:r>
      <w:r w:rsidRPr="00A37BF8">
        <w:rPr>
          <w:rFonts w:eastAsia="Arial" w:cs="Arial"/>
          <w:sz w:val="22"/>
          <w:lang w:val="cs-CZ"/>
        </w:rPr>
        <w:t>a</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2"/>
          <w:sz w:val="22"/>
          <w:lang w:val="cs-CZ"/>
        </w:rPr>
        <w:t>e</w:t>
      </w:r>
      <w:r w:rsidRPr="00A37BF8">
        <w:rPr>
          <w:rFonts w:eastAsia="Arial" w:cs="Arial"/>
          <w:spacing w:val="-1"/>
          <w:sz w:val="22"/>
          <w:lang w:val="cs-CZ"/>
        </w:rPr>
        <w:t>l</w:t>
      </w:r>
      <w:r w:rsidRPr="00A37BF8">
        <w:rPr>
          <w:rFonts w:eastAsia="Arial" w:cs="Arial"/>
          <w:spacing w:val="1"/>
          <w:sz w:val="22"/>
          <w:lang w:val="cs-CZ"/>
        </w:rPr>
        <w:t>i.</w:t>
      </w:r>
    </w:p>
  </w:footnote>
  <w:footnote w:id="16">
    <w:p w14:paraId="6B702A47" w14:textId="77777777" w:rsidR="00F5591C" w:rsidRPr="006A4FF4" w:rsidRDefault="00F5591C" w:rsidP="00563E67">
      <w:pPr>
        <w:pStyle w:val="Textpoznpodarou"/>
        <w:spacing w:before="60"/>
        <w:jc w:val="both"/>
        <w:rPr>
          <w:rFonts w:cs="Arial"/>
          <w:lang w:val="cs-CZ"/>
        </w:rPr>
      </w:pPr>
      <w:r w:rsidRPr="00A37BF8">
        <w:rPr>
          <w:rStyle w:val="Znakapoznpodarou"/>
          <w:rFonts w:cs="Arial"/>
          <w:sz w:val="22"/>
        </w:rPr>
        <w:footnoteRef/>
      </w:r>
      <w:r w:rsidRPr="0081023A">
        <w:rPr>
          <w:rFonts w:cs="Arial"/>
          <w:sz w:val="22"/>
          <w:lang w:val="cs-CZ"/>
        </w:rPr>
        <w:t xml:space="preserve"> </w:t>
      </w:r>
      <w:r w:rsidRPr="00A37BF8">
        <w:rPr>
          <w:rFonts w:eastAsia="Arial" w:cs="Arial"/>
          <w:sz w:val="22"/>
          <w:lang w:val="cs-CZ"/>
        </w:rPr>
        <w:t>Nabídky podává uchazeč v uzavřených obálkách s označením „</w:t>
      </w:r>
      <w:r w:rsidRPr="00A37BF8">
        <w:rPr>
          <w:rFonts w:eastAsia="Arial" w:cs="Arial"/>
          <w:caps/>
          <w:sz w:val="22"/>
          <w:lang w:val="cs-CZ"/>
        </w:rPr>
        <w:t>veřejná zakázka“</w:t>
      </w:r>
      <w:r w:rsidRPr="00A37BF8">
        <w:rPr>
          <w:rFonts w:eastAsia="Arial" w:cs="Arial"/>
          <w:sz w:val="22"/>
          <w:lang w:val="cs-CZ"/>
        </w:rPr>
        <w:t xml:space="preserve"> - název veřejné zakázky a „NEOTVÍRAT“. Zadavatel eviduje přijaté nabídky chronologicky, obálky s nabídkami budou označeny pořadovým číslem nabídky, datem přijetí, časem přijetí a podpisovým záznamem pověřené osoby zadavatele.</w:t>
      </w:r>
    </w:p>
  </w:footnote>
  <w:footnote w:id="17">
    <w:p w14:paraId="7445026F" w14:textId="77777777" w:rsidR="00F5591C" w:rsidRPr="00A37BF8" w:rsidRDefault="00F5591C" w:rsidP="00F64D2A">
      <w:pPr>
        <w:pStyle w:val="Textpoznpodarou"/>
        <w:spacing w:before="120"/>
        <w:jc w:val="both"/>
        <w:rPr>
          <w:rFonts w:cs="Arial"/>
          <w:sz w:val="22"/>
          <w:lang w:val="cs-CZ"/>
        </w:rPr>
      </w:pPr>
      <w:r w:rsidRPr="00A37BF8">
        <w:rPr>
          <w:rStyle w:val="Znakapoznpodarou"/>
          <w:rFonts w:cs="Arial"/>
          <w:sz w:val="22"/>
          <w:lang w:val="cs-CZ"/>
        </w:rPr>
        <w:footnoteRef/>
      </w:r>
      <w:r w:rsidRPr="00A37BF8">
        <w:rPr>
          <w:rFonts w:cs="Arial"/>
          <w:sz w:val="22"/>
          <w:lang w:val="cs-CZ"/>
        </w:rPr>
        <w:t xml:space="preserve"> Vyhláška č. 169/2016 Sb. o stanovení rozsahu dokumentace veřejné zakázky na stavební práce a soupisu stavebních prací, dodávek a služeb s výkazem výměr.</w:t>
      </w:r>
    </w:p>
  </w:footnote>
  <w:footnote w:id="18">
    <w:p w14:paraId="167B509E" w14:textId="77777777" w:rsidR="00F5591C" w:rsidRPr="00C02710" w:rsidRDefault="00F5591C" w:rsidP="00563E67">
      <w:pPr>
        <w:pStyle w:val="Textpoznpodarou"/>
        <w:spacing w:before="60"/>
        <w:jc w:val="both"/>
        <w:rPr>
          <w:rFonts w:cs="Arial"/>
          <w:lang w:val="cs-CZ"/>
        </w:rPr>
      </w:pPr>
      <w:r w:rsidRPr="00A37BF8">
        <w:rPr>
          <w:rStyle w:val="Znakapoznpodarou"/>
          <w:rFonts w:cs="Arial"/>
          <w:sz w:val="22"/>
          <w:lang w:val="cs-CZ"/>
        </w:rPr>
        <w:footnoteRef/>
      </w:r>
      <w:r w:rsidRPr="00A37BF8">
        <w:rPr>
          <w:rFonts w:cs="Arial"/>
          <w:sz w:val="22"/>
          <w:lang w:val="cs-CZ"/>
        </w:rPr>
        <w:t xml:space="preserve"> Viz předchozí.</w:t>
      </w:r>
    </w:p>
  </w:footnote>
  <w:footnote w:id="19">
    <w:p w14:paraId="13D06D48" w14:textId="2051A8E2" w:rsidR="00F5591C" w:rsidRPr="00964B98" w:rsidRDefault="00F5591C" w:rsidP="00E021EC">
      <w:pPr>
        <w:pStyle w:val="Textpoznpodarou"/>
        <w:spacing w:before="60"/>
        <w:rPr>
          <w:rFonts w:cs="Arial"/>
          <w:sz w:val="22"/>
          <w:lang w:val="cs-CZ"/>
        </w:rPr>
      </w:pPr>
      <w:r w:rsidRPr="00A37BF8">
        <w:rPr>
          <w:rStyle w:val="Znakapoznpodarou"/>
          <w:rFonts w:cs="Arial"/>
          <w:sz w:val="22"/>
        </w:rPr>
        <w:footnoteRef/>
      </w:r>
      <w:r w:rsidRPr="00964B98">
        <w:rPr>
          <w:rFonts w:cs="Arial"/>
          <w:sz w:val="22"/>
          <w:lang w:val="cs-CZ"/>
        </w:rPr>
        <w:t xml:space="preserve"> </w:t>
      </w:r>
      <w:r w:rsidR="006C3825">
        <w:fldChar w:fldCharType="begin"/>
      </w:r>
      <w:r w:rsidR="006C3825" w:rsidRPr="006435C0">
        <w:rPr>
          <w:lang w:val="cs-CZ"/>
        </w:rPr>
        <w:instrText>HYPERLINK "https://portal-vz.cz/metodiky-stanoviska/"</w:instrText>
      </w:r>
      <w:r w:rsidR="006C3825">
        <w:fldChar w:fldCharType="separate"/>
      </w:r>
      <w:r w:rsidR="006C3825" w:rsidRPr="00964B98">
        <w:rPr>
          <w:rStyle w:val="Hypertextovodkaz"/>
          <w:lang w:val="cs-CZ"/>
        </w:rPr>
        <w:t>Metodiky/stanoviska - Portál o veřejných zakázkách (portal-vz.cz)</w:t>
      </w:r>
      <w:r w:rsidR="006C3825">
        <w:fldChar w:fldCharType="end"/>
      </w:r>
    </w:p>
  </w:footnote>
  <w:footnote w:id="20">
    <w:p w14:paraId="3DFD1941" w14:textId="77777777" w:rsidR="00F5591C" w:rsidRPr="00A37BF8" w:rsidRDefault="00F5591C" w:rsidP="007E1133">
      <w:pPr>
        <w:pStyle w:val="Textpoznpodarou"/>
        <w:jc w:val="both"/>
        <w:rPr>
          <w:rFonts w:cs="Arial"/>
          <w:sz w:val="22"/>
          <w:lang w:val="cs-CZ"/>
        </w:rPr>
      </w:pPr>
      <w:r w:rsidRPr="00A37BF8">
        <w:rPr>
          <w:rStyle w:val="Znakapoznpodarou"/>
          <w:rFonts w:cs="Arial"/>
          <w:sz w:val="22"/>
        </w:rPr>
        <w:footnoteRef/>
      </w:r>
      <w:r w:rsidRPr="00964B98">
        <w:rPr>
          <w:rFonts w:cs="Arial"/>
          <w:sz w:val="22"/>
          <w:lang w:val="cs-CZ"/>
        </w:rPr>
        <w:t xml:space="preserve"> </w:t>
      </w:r>
      <w:r w:rsidRPr="00A37BF8">
        <w:rPr>
          <w:rFonts w:cs="Arial"/>
          <w:sz w:val="22"/>
          <w:lang w:val="cs-CZ"/>
        </w:rPr>
        <w:t>V případě, že dodavatel není plátcem DPH, bude ve smlouvě uvedena pouze cena v Kč bez DPH a údaj o tom, že dodavatel není plátcem DPH.</w:t>
      </w:r>
    </w:p>
  </w:footnote>
  <w:footnote w:id="21">
    <w:p w14:paraId="31BEB200" w14:textId="77777777" w:rsidR="00F5591C" w:rsidRPr="00A37BF8" w:rsidRDefault="00F5591C" w:rsidP="00E021EC">
      <w:pPr>
        <w:pStyle w:val="Textpoznpodarou"/>
        <w:spacing w:before="60"/>
        <w:rPr>
          <w:rFonts w:cs="Arial"/>
          <w:sz w:val="22"/>
          <w:lang w:val="cs-CZ"/>
        </w:rPr>
      </w:pPr>
      <w:r w:rsidRPr="00A37BF8">
        <w:rPr>
          <w:rStyle w:val="Znakapoznpodarou"/>
          <w:rFonts w:cs="Arial"/>
          <w:sz w:val="22"/>
        </w:rPr>
        <w:footnoteRef/>
      </w:r>
      <w:r w:rsidRPr="0081023A">
        <w:rPr>
          <w:rFonts w:cs="Arial"/>
          <w:sz w:val="22"/>
          <w:lang w:val="cs-CZ"/>
        </w:rPr>
        <w:t xml:space="preserve"> </w:t>
      </w:r>
      <w:r w:rsidRPr="00A37BF8">
        <w:rPr>
          <w:rFonts w:eastAsia="Arial" w:cs="Arial"/>
          <w:sz w:val="22"/>
          <w:lang w:val="cs-CZ"/>
        </w:rPr>
        <w:t>Především z hlediska dodržení postupu podle předpokládané hodnoty zakázky.</w:t>
      </w:r>
    </w:p>
  </w:footnote>
  <w:footnote w:id="22">
    <w:p w14:paraId="7BBF663D" w14:textId="77777777" w:rsidR="00F5591C" w:rsidRPr="00A37BF8" w:rsidRDefault="00F5591C" w:rsidP="00E021EC">
      <w:pPr>
        <w:pStyle w:val="Textpoznpodarou"/>
        <w:spacing w:before="60"/>
        <w:rPr>
          <w:rFonts w:cs="Arial"/>
          <w:sz w:val="22"/>
          <w:lang w:val="cs-CZ"/>
        </w:rPr>
      </w:pPr>
      <w:r w:rsidRPr="00A37BF8">
        <w:rPr>
          <w:rStyle w:val="Znakapoznpodarou"/>
          <w:rFonts w:cs="Arial"/>
          <w:sz w:val="22"/>
          <w:lang w:val="cs-CZ"/>
        </w:rPr>
        <w:footnoteRef/>
      </w:r>
      <w:r w:rsidRPr="00A37BF8">
        <w:rPr>
          <w:rFonts w:cs="Arial"/>
          <w:sz w:val="22"/>
          <w:lang w:val="cs-CZ"/>
        </w:rPr>
        <w:t xml:space="preserve"> Pro tyto smlouvy neplatí povinnost podle předchozího odstavce. </w:t>
      </w:r>
    </w:p>
  </w:footnote>
  <w:footnote w:id="23">
    <w:p w14:paraId="78C233DC" w14:textId="77777777" w:rsidR="00F5591C" w:rsidRPr="00A37BF8" w:rsidRDefault="00F5591C" w:rsidP="00E021EC">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Více informací a materiály ke stažení jsou na stránkách </w:t>
      </w:r>
      <w:hyperlink r:id="rId1" w:history="1">
        <w:r w:rsidRPr="00A37BF8">
          <w:rPr>
            <w:rStyle w:val="Hypertextovodkaz"/>
            <w:rFonts w:cs="Arial"/>
            <w:sz w:val="22"/>
          </w:rPr>
          <w:t>http://www.portal-vz.cz/cs/Informacni-systemy-a-elektronicke-vzdelavani/NIPEZ-El-trziste-verejne-spravy/Materialy-ke-stazeni</w:t>
        </w:r>
      </w:hyperlink>
      <w:r w:rsidRPr="00A37BF8">
        <w:rPr>
          <w:rFonts w:cs="Arial"/>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C84B" w14:textId="77777777" w:rsidR="00BD27DD" w:rsidRDefault="00BD27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FA28" w14:textId="2A410172" w:rsidR="00F5591C" w:rsidRPr="00497534" w:rsidRDefault="00F5591C">
    <w:pPr>
      <w:pStyle w:val="Zhlav"/>
      <w:rPr>
        <w:color w:val="548DD4" w:themeColor="text2" w:themeTint="99"/>
      </w:rPr>
    </w:pPr>
    <w:r>
      <w:rPr>
        <w:color w:val="548DD4" w:themeColor="text2" w:themeTint="99"/>
      </w:rPr>
      <w:tab/>
    </w:r>
    <w:r>
      <w:rPr>
        <w:color w:val="548DD4" w:themeColor="text2" w:themeTint="99"/>
      </w:rPr>
      <w:tab/>
    </w:r>
    <w:r>
      <w:rPr>
        <w:color w:val="548DD4" w:themeColor="text2" w:themeTint="99"/>
      </w:rPr>
      <w:tab/>
    </w:r>
    <w:r>
      <w:rPr>
        <w:color w:val="548DD4" w:themeColor="text2" w:themeTint="99"/>
      </w:rPr>
      <w:tab/>
    </w:r>
    <w:r w:rsidR="00F77D4F">
      <w:rPr>
        <w:noProof/>
        <w:color w:val="548DD4" w:themeColor="text2" w:themeTint="99"/>
        <w:lang w:val="cs-CZ" w:eastAsia="cs-CZ"/>
      </w:rPr>
      <w:drawing>
        <wp:inline distT="0" distB="0" distL="0" distR="0" wp14:anchorId="1AE140F1" wp14:editId="4E851ED0">
          <wp:extent cx="712800" cy="7308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800" cy="730800"/>
                  </a:xfrm>
                  <a:prstGeom prst="rect">
                    <a:avLst/>
                  </a:prstGeom>
                  <a:noFill/>
                </pic:spPr>
              </pic:pic>
            </a:graphicData>
          </a:graphic>
        </wp:inline>
      </w:drawing>
    </w:r>
    <w:r>
      <w:rPr>
        <w:color w:val="548DD4" w:themeColor="text2" w:themeTint="99"/>
      </w:rPr>
      <w:tab/>
    </w:r>
    <w:r>
      <w:rPr>
        <w:noProof/>
        <w:color w:val="548DD4" w:themeColor="text2" w:themeTint="99"/>
        <w:lang w:val="cs-CZ" w:eastAsia="cs-CZ"/>
      </w:rPr>
      <w:t xml:space="preserve">    </w:t>
    </w:r>
    <w:r w:rsidRPr="00497534">
      <w:rPr>
        <w:color w:val="548DD4" w:themeColor="text2" w:themeTint="99"/>
      </w:rPr>
      <w:tab/>
    </w:r>
    <w:r w:rsidRPr="00497534">
      <w:rPr>
        <w:color w:val="548DD4" w:themeColor="text2" w:themeTint="99"/>
      </w:rPr>
      <w:tab/>
    </w:r>
    <w:r w:rsidRPr="00497534">
      <w:rPr>
        <w:color w:val="548DD4" w:themeColor="text2" w:themeTint="99"/>
      </w:rPr>
      <w:tab/>
    </w:r>
    <w:r w:rsidRPr="00497534">
      <w:rPr>
        <w:color w:val="548DD4" w:themeColor="text2" w:themeTint="9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FD2" w14:textId="1D219D1D" w:rsidR="00F5591C" w:rsidRDefault="00F5591C" w:rsidP="0085523D">
    <w:pPr>
      <w:pStyle w:val="Zhlav"/>
      <w:rPr>
        <w:color w:val="548DD4" w:themeColor="text2" w:themeTint="99"/>
      </w:rPr>
    </w:pPr>
    <w:r>
      <w:tab/>
    </w:r>
    <w:r>
      <w:tab/>
    </w:r>
    <w:r>
      <w:rPr>
        <w:noProof/>
        <w:lang w:val="cs-CZ" w:eastAsia="cs-CZ"/>
      </w:rPr>
      <w:drawing>
        <wp:inline distT="0" distB="0" distL="0" distR="0" wp14:anchorId="413516B4" wp14:editId="53C08E58">
          <wp:extent cx="664210" cy="682625"/>
          <wp:effectExtent l="0" t="0" r="2540" b="317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82625"/>
                  </a:xfrm>
                  <a:prstGeom prst="rect">
                    <a:avLst/>
                  </a:prstGeom>
                  <a:noFill/>
                </pic:spPr>
              </pic:pic>
            </a:graphicData>
          </a:graphic>
        </wp:inline>
      </w:drawing>
    </w:r>
    <w:r w:rsidRPr="00497534">
      <w:rPr>
        <w:color w:val="548DD4" w:themeColor="text2" w:themeTint="99"/>
      </w:rPr>
      <w:tab/>
    </w:r>
    <w:r>
      <w:rPr>
        <w:color w:val="548DD4" w:themeColor="text2" w:themeTint="99"/>
      </w:rPr>
      <w:tab/>
    </w:r>
    <w:r>
      <w:rPr>
        <w:color w:val="548DD4" w:themeColor="text2" w:themeTint="99"/>
      </w:rPr>
      <w:tab/>
    </w:r>
  </w:p>
  <w:p w14:paraId="50F6C5ED" w14:textId="028CB0D6" w:rsidR="00F5591C" w:rsidRDefault="00F5591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AD7" w14:textId="2FF412E2" w:rsidR="00F5591C" w:rsidRPr="00497534" w:rsidRDefault="00F5591C">
    <w:pPr>
      <w:pStyle w:val="Zhlav"/>
      <w:rPr>
        <w:color w:val="548DD4" w:themeColor="text2" w:themeTint="99"/>
      </w:rPr>
    </w:pPr>
    <w:r>
      <w:rPr>
        <w:color w:val="548DD4" w:themeColor="text2" w:themeTint="99"/>
      </w:rPr>
      <w:tab/>
    </w:r>
    <w:r>
      <w:rPr>
        <w:color w:val="548DD4" w:themeColor="text2" w:themeTint="99"/>
      </w:rPr>
      <w:tab/>
    </w:r>
    <w:r>
      <w:rPr>
        <w:noProof/>
        <w:color w:val="548DD4" w:themeColor="text2" w:themeTint="99"/>
        <w:lang w:val="cs-CZ" w:eastAsia="cs-CZ"/>
      </w:rPr>
      <w:drawing>
        <wp:inline distT="0" distB="0" distL="0" distR="0" wp14:anchorId="38B8FEF1" wp14:editId="2C192CAF">
          <wp:extent cx="665480" cy="682665"/>
          <wp:effectExtent l="0" t="0" r="1270" b="317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610" cy="688953"/>
                  </a:xfrm>
                  <a:prstGeom prst="rect">
                    <a:avLst/>
                  </a:prstGeom>
                  <a:noFill/>
                </pic:spPr>
              </pic:pic>
            </a:graphicData>
          </a:graphic>
        </wp:inline>
      </w:drawing>
    </w:r>
    <w:r>
      <w:rPr>
        <w:color w:val="548DD4" w:themeColor="text2" w:themeTint="99"/>
      </w:rPr>
      <w:tab/>
    </w:r>
    <w:r w:rsidRPr="00497534">
      <w:rPr>
        <w:color w:val="548DD4" w:themeColor="text2" w:themeTint="99"/>
      </w:rPr>
      <w:tab/>
    </w:r>
    <w:r w:rsidRPr="00497534">
      <w:rPr>
        <w:color w:val="548DD4" w:themeColor="text2" w:themeTint="99"/>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3F57" w14:textId="619FB3C7" w:rsidR="00F5591C" w:rsidRPr="00497534" w:rsidRDefault="00F5591C" w:rsidP="00AF71F1">
    <w:pPr>
      <w:pStyle w:val="Zhlav"/>
      <w:tabs>
        <w:tab w:val="clear" w:pos="9072"/>
        <w:tab w:val="right" w:pos="9214"/>
      </w:tabs>
      <w:rPr>
        <w:color w:val="548DD4" w:themeColor="text2" w:themeTint="99"/>
      </w:rPr>
    </w:pPr>
    <w:r>
      <w:rPr>
        <w:color w:val="548DD4" w:themeColor="text2" w:themeTint="99"/>
      </w:rPr>
      <w:tab/>
    </w:r>
    <w:r>
      <w:rPr>
        <w:color w:val="548DD4" w:themeColor="text2" w:themeTint="99"/>
      </w:rPr>
      <w:tab/>
    </w:r>
    <w:r w:rsidRPr="00497534">
      <w:rPr>
        <w:color w:val="548DD4" w:themeColor="text2" w:themeTint="99"/>
      </w:rPr>
      <w:tab/>
    </w:r>
    <w:r w:rsidR="00F77D4F">
      <w:rPr>
        <w:noProof/>
        <w:color w:val="548DD4" w:themeColor="text2" w:themeTint="99"/>
        <w:lang w:val="cs-CZ" w:eastAsia="cs-CZ"/>
      </w:rPr>
      <w:drawing>
        <wp:inline distT="0" distB="0" distL="0" distR="0" wp14:anchorId="46C0C471" wp14:editId="6C3CF326">
          <wp:extent cx="664210" cy="682625"/>
          <wp:effectExtent l="0" t="0" r="2540" b="317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82625"/>
                  </a:xfrm>
                  <a:prstGeom prst="rect">
                    <a:avLst/>
                  </a:prstGeom>
                  <a:noFill/>
                </pic:spPr>
              </pic:pic>
            </a:graphicData>
          </a:graphic>
        </wp:inline>
      </w:drawing>
    </w:r>
    <w:r>
      <w:rPr>
        <w:color w:val="548DD4" w:themeColor="text2" w:themeTint="9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74"/>
    <w:multiLevelType w:val="hybridMultilevel"/>
    <w:tmpl w:val="4128F6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36D9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247138"/>
    <w:multiLevelType w:val="hybridMultilevel"/>
    <w:tmpl w:val="B64883A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0F032A76"/>
    <w:multiLevelType w:val="multilevel"/>
    <w:tmpl w:val="FA7AD2E2"/>
    <w:lvl w:ilvl="0">
      <w:start w:val="1"/>
      <w:numFmt w:val="lowerLetter"/>
      <w:lvlText w:val="%1)"/>
      <w:lvlJc w:val="left"/>
      <w:pPr>
        <w:ind w:left="476" w:hanging="360"/>
      </w:pPr>
      <w:rPr>
        <w:rFonts w:hint="default"/>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5" w15:restartNumberingAfterBreak="0">
    <w:nsid w:val="131E1317"/>
    <w:multiLevelType w:val="hybridMultilevel"/>
    <w:tmpl w:val="EB64044E"/>
    <w:lvl w:ilvl="0" w:tplc="88F00AD0">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E6F0F"/>
    <w:multiLevelType w:val="hybridMultilevel"/>
    <w:tmpl w:val="6ACEFB2C"/>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8" w15:restartNumberingAfterBreak="0">
    <w:nsid w:val="22123A20"/>
    <w:multiLevelType w:val="hybridMultilevel"/>
    <w:tmpl w:val="2D94DC54"/>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9" w15:restartNumberingAfterBreak="0">
    <w:nsid w:val="22234331"/>
    <w:multiLevelType w:val="hybridMultilevel"/>
    <w:tmpl w:val="03AA0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D11F98"/>
    <w:multiLevelType w:val="hybridMultilevel"/>
    <w:tmpl w:val="BC4434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C1962"/>
    <w:multiLevelType w:val="hybridMultilevel"/>
    <w:tmpl w:val="DD48A0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534AF2"/>
    <w:multiLevelType w:val="hybridMultilevel"/>
    <w:tmpl w:val="FA7AD2E2"/>
    <w:lvl w:ilvl="0" w:tplc="04050017">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4" w15:restartNumberingAfterBreak="0">
    <w:nsid w:val="2C3B17A8"/>
    <w:multiLevelType w:val="hybridMultilevel"/>
    <w:tmpl w:val="13086A90"/>
    <w:lvl w:ilvl="0" w:tplc="A9909ED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861955"/>
    <w:multiLevelType w:val="multilevel"/>
    <w:tmpl w:val="062C2BA6"/>
    <w:lvl w:ilvl="0">
      <w:start w:val="1"/>
      <w:numFmt w:val="decimal"/>
      <w:lvlText w:val="%1"/>
      <w:lvlJc w:val="left"/>
      <w:pPr>
        <w:ind w:left="432" w:hanging="432"/>
      </w:pPr>
    </w:lvl>
    <w:lvl w:ilvl="1">
      <w:start w:val="1"/>
      <w:numFmt w:val="decimal"/>
      <w:lvlText w:val="%1.%2"/>
      <w:lvlJc w:val="left"/>
      <w:pPr>
        <w:ind w:left="213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CC15EB"/>
    <w:multiLevelType w:val="hybridMultilevel"/>
    <w:tmpl w:val="CC9AB180"/>
    <w:lvl w:ilvl="0" w:tplc="0F30FE92">
      <w:start w:val="1"/>
      <w:numFmt w:val="lowerLetter"/>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1011D42"/>
    <w:multiLevelType w:val="multilevel"/>
    <w:tmpl w:val="4D681764"/>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2C90BBC"/>
    <w:multiLevelType w:val="hybridMultilevel"/>
    <w:tmpl w:val="6A98A95C"/>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33561DA0"/>
    <w:multiLevelType w:val="hybridMultilevel"/>
    <w:tmpl w:val="F086D8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680997"/>
    <w:multiLevelType w:val="hybridMultilevel"/>
    <w:tmpl w:val="90C4547A"/>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21" w15:restartNumberingAfterBreak="0">
    <w:nsid w:val="357809F8"/>
    <w:multiLevelType w:val="multilevel"/>
    <w:tmpl w:val="622CAA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B70F3E"/>
    <w:multiLevelType w:val="hybridMultilevel"/>
    <w:tmpl w:val="C582A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900640B"/>
    <w:multiLevelType w:val="hybridMultilevel"/>
    <w:tmpl w:val="687238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0B2593"/>
    <w:multiLevelType w:val="hybridMultilevel"/>
    <w:tmpl w:val="DA3CEB44"/>
    <w:lvl w:ilvl="0" w:tplc="3BCA36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37063E"/>
    <w:multiLevelType w:val="hybridMultilevel"/>
    <w:tmpl w:val="4140B1E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3E3A0750"/>
    <w:multiLevelType w:val="hybridMultilevel"/>
    <w:tmpl w:val="D53E678C"/>
    <w:lvl w:ilvl="0" w:tplc="04050005">
      <w:start w:val="1"/>
      <w:numFmt w:val="bullet"/>
      <w:lvlText w:val=""/>
      <w:lvlJc w:val="left"/>
      <w:pPr>
        <w:ind w:left="862" w:hanging="360"/>
      </w:pPr>
      <w:rPr>
        <w:rFonts w:ascii="Wingdings" w:hAnsi="Wingdings" w:cs="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3F2F2938"/>
    <w:multiLevelType w:val="hybridMultilevel"/>
    <w:tmpl w:val="7F324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1B1A76"/>
    <w:multiLevelType w:val="hybridMultilevel"/>
    <w:tmpl w:val="4794813E"/>
    <w:lvl w:ilvl="0" w:tplc="8A80D024">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9" w15:restartNumberingAfterBreak="0">
    <w:nsid w:val="402D4666"/>
    <w:multiLevelType w:val="hybridMultilevel"/>
    <w:tmpl w:val="F3F6B8A6"/>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30" w15:restartNumberingAfterBreak="0">
    <w:nsid w:val="41701FF3"/>
    <w:multiLevelType w:val="hybridMultilevel"/>
    <w:tmpl w:val="E1D42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EF2145"/>
    <w:multiLevelType w:val="hybridMultilevel"/>
    <w:tmpl w:val="2046A4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3F25670"/>
    <w:multiLevelType w:val="hybridMultilevel"/>
    <w:tmpl w:val="03D6840E"/>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F01C3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89A0DD7"/>
    <w:multiLevelType w:val="multilevel"/>
    <w:tmpl w:val="58CC0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B6534B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120041"/>
    <w:multiLevelType w:val="hybridMultilevel"/>
    <w:tmpl w:val="D8D4C56C"/>
    <w:lvl w:ilvl="0" w:tplc="5B4027B6">
      <w:start w:val="1"/>
      <w:numFmt w:val="lowerLetter"/>
      <w:lvlText w:val="%1)"/>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E416305"/>
    <w:multiLevelType w:val="multilevel"/>
    <w:tmpl w:val="0BD8CD88"/>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527E0220"/>
    <w:multiLevelType w:val="hybridMultilevel"/>
    <w:tmpl w:val="FEF4808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2FF4790"/>
    <w:multiLevelType w:val="hybridMultilevel"/>
    <w:tmpl w:val="C46E68B8"/>
    <w:lvl w:ilvl="0" w:tplc="C3B816D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7EC538C"/>
    <w:multiLevelType w:val="hybridMultilevel"/>
    <w:tmpl w:val="F92465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9735B49"/>
    <w:multiLevelType w:val="hybridMultilevel"/>
    <w:tmpl w:val="BC8E10B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15:restartNumberingAfterBreak="0">
    <w:nsid w:val="5C5B4819"/>
    <w:multiLevelType w:val="hybridMultilevel"/>
    <w:tmpl w:val="72327C1C"/>
    <w:lvl w:ilvl="0" w:tplc="04050005">
      <w:start w:val="1"/>
      <w:numFmt w:val="bullet"/>
      <w:lvlText w:val=""/>
      <w:lvlJc w:val="left"/>
      <w:pPr>
        <w:ind w:left="786" w:hanging="360"/>
      </w:pPr>
      <w:rPr>
        <w:rFonts w:ascii="Wingdings" w:hAnsi="Wingding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5E522C9B"/>
    <w:multiLevelType w:val="hybridMultilevel"/>
    <w:tmpl w:val="AEDA5908"/>
    <w:lvl w:ilvl="0" w:tplc="FDFC4DF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1030338"/>
    <w:multiLevelType w:val="hybridMultilevel"/>
    <w:tmpl w:val="E1D42346"/>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20242A7"/>
    <w:multiLevelType w:val="hybridMultilevel"/>
    <w:tmpl w:val="449EE548"/>
    <w:lvl w:ilvl="0" w:tplc="A5D0BAB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2187B6A"/>
    <w:multiLevelType w:val="hybridMultilevel"/>
    <w:tmpl w:val="CBFC40B4"/>
    <w:lvl w:ilvl="0" w:tplc="04050005">
      <w:start w:val="1"/>
      <w:numFmt w:val="bullet"/>
      <w:lvlText w:val=""/>
      <w:lvlJc w:val="left"/>
      <w:pPr>
        <w:ind w:left="4613" w:hanging="360"/>
      </w:pPr>
      <w:rPr>
        <w:rFonts w:ascii="Wingdings" w:hAnsi="Wingdings" w:cs="Wingdings" w:hint="default"/>
      </w:rPr>
    </w:lvl>
    <w:lvl w:ilvl="1" w:tplc="04050003" w:tentative="1">
      <w:start w:val="1"/>
      <w:numFmt w:val="bullet"/>
      <w:lvlText w:val="o"/>
      <w:lvlJc w:val="left"/>
      <w:pPr>
        <w:ind w:left="5333" w:hanging="360"/>
      </w:pPr>
      <w:rPr>
        <w:rFonts w:ascii="Courier New" w:hAnsi="Courier New" w:cs="Courier New" w:hint="default"/>
      </w:rPr>
    </w:lvl>
    <w:lvl w:ilvl="2" w:tplc="04050005" w:tentative="1">
      <w:start w:val="1"/>
      <w:numFmt w:val="bullet"/>
      <w:lvlText w:val=""/>
      <w:lvlJc w:val="left"/>
      <w:pPr>
        <w:ind w:left="6053" w:hanging="360"/>
      </w:pPr>
      <w:rPr>
        <w:rFonts w:ascii="Wingdings" w:hAnsi="Wingdings" w:hint="default"/>
      </w:rPr>
    </w:lvl>
    <w:lvl w:ilvl="3" w:tplc="04050001" w:tentative="1">
      <w:start w:val="1"/>
      <w:numFmt w:val="bullet"/>
      <w:lvlText w:val=""/>
      <w:lvlJc w:val="left"/>
      <w:pPr>
        <w:ind w:left="6773" w:hanging="360"/>
      </w:pPr>
      <w:rPr>
        <w:rFonts w:ascii="Symbol" w:hAnsi="Symbol" w:hint="default"/>
      </w:rPr>
    </w:lvl>
    <w:lvl w:ilvl="4" w:tplc="04050003" w:tentative="1">
      <w:start w:val="1"/>
      <w:numFmt w:val="bullet"/>
      <w:lvlText w:val="o"/>
      <w:lvlJc w:val="left"/>
      <w:pPr>
        <w:ind w:left="7493" w:hanging="360"/>
      </w:pPr>
      <w:rPr>
        <w:rFonts w:ascii="Courier New" w:hAnsi="Courier New" w:cs="Courier New" w:hint="default"/>
      </w:rPr>
    </w:lvl>
    <w:lvl w:ilvl="5" w:tplc="04050005" w:tentative="1">
      <w:start w:val="1"/>
      <w:numFmt w:val="bullet"/>
      <w:lvlText w:val=""/>
      <w:lvlJc w:val="left"/>
      <w:pPr>
        <w:ind w:left="8213" w:hanging="360"/>
      </w:pPr>
      <w:rPr>
        <w:rFonts w:ascii="Wingdings" w:hAnsi="Wingdings" w:hint="default"/>
      </w:rPr>
    </w:lvl>
    <w:lvl w:ilvl="6" w:tplc="04050001" w:tentative="1">
      <w:start w:val="1"/>
      <w:numFmt w:val="bullet"/>
      <w:lvlText w:val=""/>
      <w:lvlJc w:val="left"/>
      <w:pPr>
        <w:ind w:left="8933" w:hanging="360"/>
      </w:pPr>
      <w:rPr>
        <w:rFonts w:ascii="Symbol" w:hAnsi="Symbol" w:hint="default"/>
      </w:rPr>
    </w:lvl>
    <w:lvl w:ilvl="7" w:tplc="04050003" w:tentative="1">
      <w:start w:val="1"/>
      <w:numFmt w:val="bullet"/>
      <w:lvlText w:val="o"/>
      <w:lvlJc w:val="left"/>
      <w:pPr>
        <w:ind w:left="9653" w:hanging="360"/>
      </w:pPr>
      <w:rPr>
        <w:rFonts w:ascii="Courier New" w:hAnsi="Courier New" w:cs="Courier New" w:hint="default"/>
      </w:rPr>
    </w:lvl>
    <w:lvl w:ilvl="8" w:tplc="04050005" w:tentative="1">
      <w:start w:val="1"/>
      <w:numFmt w:val="bullet"/>
      <w:lvlText w:val=""/>
      <w:lvlJc w:val="left"/>
      <w:pPr>
        <w:ind w:left="10373" w:hanging="360"/>
      </w:pPr>
      <w:rPr>
        <w:rFonts w:ascii="Wingdings" w:hAnsi="Wingdings" w:hint="default"/>
      </w:rPr>
    </w:lvl>
  </w:abstractNum>
  <w:abstractNum w:abstractNumId="49" w15:restartNumberingAfterBreak="0">
    <w:nsid w:val="63A864E1"/>
    <w:multiLevelType w:val="hybridMultilevel"/>
    <w:tmpl w:val="EBA81598"/>
    <w:lvl w:ilvl="0" w:tplc="04050017">
      <w:start w:val="1"/>
      <w:numFmt w:val="lowerLetter"/>
      <w:lvlText w:val="%1)"/>
      <w:lvlJc w:val="left"/>
      <w:pPr>
        <w:ind w:left="521" w:hanging="405"/>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50" w15:restartNumberingAfterBreak="0">
    <w:nsid w:val="6AFE5926"/>
    <w:multiLevelType w:val="hybridMultilevel"/>
    <w:tmpl w:val="454E455A"/>
    <w:lvl w:ilvl="0" w:tplc="01A6996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BD738B"/>
    <w:multiLevelType w:val="hybridMultilevel"/>
    <w:tmpl w:val="C464ABD2"/>
    <w:lvl w:ilvl="0" w:tplc="B2EECD98">
      <w:start w:val="1"/>
      <w:numFmt w:val="bullet"/>
      <w:lvlText w:val=""/>
      <w:lvlJc w:val="left"/>
      <w:pPr>
        <w:ind w:left="105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FD22291"/>
    <w:multiLevelType w:val="hybridMultilevel"/>
    <w:tmpl w:val="AFFAA21C"/>
    <w:lvl w:ilvl="0" w:tplc="04050005">
      <w:start w:val="1"/>
      <w:numFmt w:val="bullet"/>
      <w:lvlText w:val=""/>
      <w:lvlJc w:val="left"/>
      <w:pPr>
        <w:ind w:left="862" w:hanging="360"/>
      </w:pPr>
      <w:rPr>
        <w:rFonts w:ascii="Wingdings" w:hAnsi="Wingdings" w:cs="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3" w15:restartNumberingAfterBreak="0">
    <w:nsid w:val="72F97ED4"/>
    <w:multiLevelType w:val="hybridMultilevel"/>
    <w:tmpl w:val="810C426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3D577C6"/>
    <w:multiLevelType w:val="hybridMultilevel"/>
    <w:tmpl w:val="40CAFC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4220084"/>
    <w:multiLevelType w:val="hybridMultilevel"/>
    <w:tmpl w:val="2C622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89671E7"/>
    <w:multiLevelType w:val="hybridMultilevel"/>
    <w:tmpl w:val="17441330"/>
    <w:lvl w:ilvl="0" w:tplc="1B82C4A8">
      <w:start w:val="1"/>
      <w:numFmt w:val="lowerLetter"/>
      <w:lvlText w:val="%1)"/>
      <w:lvlJc w:val="left"/>
      <w:pPr>
        <w:ind w:left="11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ED32639"/>
    <w:multiLevelType w:val="hybridMultilevel"/>
    <w:tmpl w:val="872C40FA"/>
    <w:lvl w:ilvl="0" w:tplc="04050005">
      <w:start w:val="1"/>
      <w:numFmt w:val="bullet"/>
      <w:lvlText w:val=""/>
      <w:lvlJc w:val="left"/>
      <w:pPr>
        <w:ind w:left="862" w:hanging="360"/>
      </w:pPr>
      <w:rPr>
        <w:rFonts w:ascii="Wingdings" w:hAnsi="Wingdings" w:hint="default"/>
        <w:b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528687532">
    <w:abstractNumId w:val="6"/>
  </w:num>
  <w:num w:numId="2" w16cid:durableId="1018238290">
    <w:abstractNumId w:val="26"/>
  </w:num>
  <w:num w:numId="3" w16cid:durableId="1058475586">
    <w:abstractNumId w:val="9"/>
  </w:num>
  <w:num w:numId="4" w16cid:durableId="604075752">
    <w:abstractNumId w:val="18"/>
  </w:num>
  <w:num w:numId="5" w16cid:durableId="329061428">
    <w:abstractNumId w:val="52"/>
  </w:num>
  <w:num w:numId="6" w16cid:durableId="2036878502">
    <w:abstractNumId w:val="49"/>
  </w:num>
  <w:num w:numId="7" w16cid:durableId="333805576">
    <w:abstractNumId w:val="55"/>
  </w:num>
  <w:num w:numId="8" w16cid:durableId="1431773049">
    <w:abstractNumId w:val="20"/>
  </w:num>
  <w:num w:numId="9" w16cid:durableId="691878377">
    <w:abstractNumId w:val="50"/>
  </w:num>
  <w:num w:numId="10" w16cid:durableId="889806954">
    <w:abstractNumId w:val="3"/>
  </w:num>
  <w:num w:numId="11" w16cid:durableId="479032263">
    <w:abstractNumId w:val="8"/>
  </w:num>
  <w:num w:numId="12" w16cid:durableId="218522600">
    <w:abstractNumId w:val="48"/>
  </w:num>
  <w:num w:numId="13" w16cid:durableId="937795">
    <w:abstractNumId w:val="29"/>
  </w:num>
  <w:num w:numId="14" w16cid:durableId="561716647">
    <w:abstractNumId w:val="32"/>
  </w:num>
  <w:num w:numId="15" w16cid:durableId="972753959">
    <w:abstractNumId w:val="19"/>
  </w:num>
  <w:num w:numId="16" w16cid:durableId="489519982">
    <w:abstractNumId w:val="11"/>
  </w:num>
  <w:num w:numId="17" w16cid:durableId="2077706385">
    <w:abstractNumId w:val="2"/>
  </w:num>
  <w:num w:numId="18" w16cid:durableId="1012950890">
    <w:abstractNumId w:val="53"/>
  </w:num>
  <w:num w:numId="19" w16cid:durableId="1435789150">
    <w:abstractNumId w:val="44"/>
  </w:num>
  <w:num w:numId="20" w16cid:durableId="1458060091">
    <w:abstractNumId w:val="43"/>
  </w:num>
  <w:num w:numId="21" w16cid:durableId="642661158">
    <w:abstractNumId w:val="15"/>
  </w:num>
  <w:num w:numId="22" w16cid:durableId="1891262129">
    <w:abstractNumId w:val="39"/>
  </w:num>
  <w:num w:numId="23" w16cid:durableId="1255166201">
    <w:abstractNumId w:val="36"/>
  </w:num>
  <w:num w:numId="24" w16cid:durableId="1537043014">
    <w:abstractNumId w:val="33"/>
  </w:num>
  <w:num w:numId="25" w16cid:durableId="2089766273">
    <w:abstractNumId w:val="59"/>
  </w:num>
  <w:num w:numId="26" w16cid:durableId="1388409698">
    <w:abstractNumId w:val="38"/>
  </w:num>
  <w:num w:numId="27" w16cid:durableId="1647935408">
    <w:abstractNumId w:val="17"/>
  </w:num>
  <w:num w:numId="28" w16cid:durableId="570582947">
    <w:abstractNumId w:val="5"/>
  </w:num>
  <w:num w:numId="29" w16cid:durableId="1343049666">
    <w:abstractNumId w:val="22"/>
  </w:num>
  <w:num w:numId="30" w16cid:durableId="830103813">
    <w:abstractNumId w:val="37"/>
  </w:num>
  <w:num w:numId="31" w16cid:durableId="1232884957">
    <w:abstractNumId w:val="35"/>
  </w:num>
  <w:num w:numId="32" w16cid:durableId="367410327">
    <w:abstractNumId w:val="56"/>
  </w:num>
  <w:num w:numId="33" w16cid:durableId="1454783559">
    <w:abstractNumId w:val="0"/>
  </w:num>
  <w:num w:numId="34" w16cid:durableId="2057047542">
    <w:abstractNumId w:val="1"/>
  </w:num>
  <w:num w:numId="35" w16cid:durableId="1318265100">
    <w:abstractNumId w:val="31"/>
  </w:num>
  <w:num w:numId="36" w16cid:durableId="1802724886">
    <w:abstractNumId w:val="42"/>
  </w:num>
  <w:num w:numId="37" w16cid:durableId="1425568493">
    <w:abstractNumId w:val="16"/>
  </w:num>
  <w:num w:numId="38" w16cid:durableId="1812677105">
    <w:abstractNumId w:val="54"/>
  </w:num>
  <w:num w:numId="39" w16cid:durableId="1182166450">
    <w:abstractNumId w:val="12"/>
  </w:num>
  <w:num w:numId="40" w16cid:durableId="374038436">
    <w:abstractNumId w:val="47"/>
  </w:num>
  <w:num w:numId="41" w16cid:durableId="780145162">
    <w:abstractNumId w:val="41"/>
  </w:num>
  <w:num w:numId="42" w16cid:durableId="1747799822">
    <w:abstractNumId w:val="10"/>
  </w:num>
  <w:num w:numId="43" w16cid:durableId="1731539568">
    <w:abstractNumId w:val="23"/>
  </w:num>
  <w:num w:numId="44" w16cid:durableId="1789739915">
    <w:abstractNumId w:val="14"/>
  </w:num>
  <w:num w:numId="45" w16cid:durableId="143399007">
    <w:abstractNumId w:val="25"/>
  </w:num>
  <w:num w:numId="46" w16cid:durableId="1713536047">
    <w:abstractNumId w:val="7"/>
  </w:num>
  <w:num w:numId="47" w16cid:durableId="266163935">
    <w:abstractNumId w:val="58"/>
  </w:num>
  <w:num w:numId="48" w16cid:durableId="48305154">
    <w:abstractNumId w:val="51"/>
  </w:num>
  <w:num w:numId="49" w16cid:durableId="1607543253">
    <w:abstractNumId w:val="24"/>
  </w:num>
  <w:num w:numId="50" w16cid:durableId="865951101">
    <w:abstractNumId w:val="28"/>
  </w:num>
  <w:num w:numId="51" w16cid:durableId="2130124984">
    <w:abstractNumId w:val="45"/>
  </w:num>
  <w:num w:numId="52" w16cid:durableId="1986428617">
    <w:abstractNumId w:val="40"/>
  </w:num>
  <w:num w:numId="53" w16cid:durableId="1815947651">
    <w:abstractNumId w:val="34"/>
  </w:num>
  <w:num w:numId="54" w16cid:durableId="21104616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929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7266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3357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7481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35170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61077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781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182743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292130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6248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885333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90942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133502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5256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02203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64044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8820127">
    <w:abstractNumId w:val="57"/>
  </w:num>
  <w:num w:numId="72" w16cid:durableId="1923760225">
    <w:abstractNumId w:val="27"/>
  </w:num>
  <w:num w:numId="73" w16cid:durableId="609046435">
    <w:abstractNumId w:val="21"/>
  </w:num>
  <w:num w:numId="74" w16cid:durableId="1724324904">
    <w:abstractNumId w:val="13"/>
  </w:num>
  <w:num w:numId="75" w16cid:durableId="553855902">
    <w:abstractNumId w:val="4"/>
  </w:num>
  <w:num w:numId="76" w16cid:durableId="1519462897">
    <w:abstractNumId w:val="46"/>
  </w:num>
  <w:num w:numId="77" w16cid:durableId="1436511418">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15"/>
    <w:rsid w:val="000026AA"/>
    <w:rsid w:val="00005502"/>
    <w:rsid w:val="000074ED"/>
    <w:rsid w:val="00012A58"/>
    <w:rsid w:val="0001423C"/>
    <w:rsid w:val="00014EDA"/>
    <w:rsid w:val="00020BCD"/>
    <w:rsid w:val="00021E58"/>
    <w:rsid w:val="00023598"/>
    <w:rsid w:val="00023EB4"/>
    <w:rsid w:val="00034A92"/>
    <w:rsid w:val="00036DC3"/>
    <w:rsid w:val="00040CA0"/>
    <w:rsid w:val="00041F49"/>
    <w:rsid w:val="00043164"/>
    <w:rsid w:val="00044A4D"/>
    <w:rsid w:val="00047694"/>
    <w:rsid w:val="00050C99"/>
    <w:rsid w:val="0005160B"/>
    <w:rsid w:val="00062424"/>
    <w:rsid w:val="0006676A"/>
    <w:rsid w:val="00072BE3"/>
    <w:rsid w:val="00082180"/>
    <w:rsid w:val="000913AD"/>
    <w:rsid w:val="0009199D"/>
    <w:rsid w:val="00093AE0"/>
    <w:rsid w:val="000966DC"/>
    <w:rsid w:val="000A41CF"/>
    <w:rsid w:val="000A4998"/>
    <w:rsid w:val="000A5C75"/>
    <w:rsid w:val="000B17C1"/>
    <w:rsid w:val="000B2063"/>
    <w:rsid w:val="000D3C0B"/>
    <w:rsid w:val="000D3FF0"/>
    <w:rsid w:val="000D5C69"/>
    <w:rsid w:val="000F167E"/>
    <w:rsid w:val="000F1A6B"/>
    <w:rsid w:val="000F3327"/>
    <w:rsid w:val="000F71CC"/>
    <w:rsid w:val="000F756A"/>
    <w:rsid w:val="001008B1"/>
    <w:rsid w:val="00103BFC"/>
    <w:rsid w:val="00112380"/>
    <w:rsid w:val="001176D0"/>
    <w:rsid w:val="00124599"/>
    <w:rsid w:val="00126C9E"/>
    <w:rsid w:val="0013438E"/>
    <w:rsid w:val="00143699"/>
    <w:rsid w:val="00144A2E"/>
    <w:rsid w:val="00146568"/>
    <w:rsid w:val="001505A9"/>
    <w:rsid w:val="001519EC"/>
    <w:rsid w:val="0015254C"/>
    <w:rsid w:val="00160783"/>
    <w:rsid w:val="00161BC1"/>
    <w:rsid w:val="0016603C"/>
    <w:rsid w:val="0017115A"/>
    <w:rsid w:val="00171D87"/>
    <w:rsid w:val="00172DE8"/>
    <w:rsid w:val="001740CB"/>
    <w:rsid w:val="001840E9"/>
    <w:rsid w:val="001932F2"/>
    <w:rsid w:val="00195803"/>
    <w:rsid w:val="00196127"/>
    <w:rsid w:val="001A1961"/>
    <w:rsid w:val="001A588F"/>
    <w:rsid w:val="001B4220"/>
    <w:rsid w:val="001C52FB"/>
    <w:rsid w:val="001D211E"/>
    <w:rsid w:val="001D2804"/>
    <w:rsid w:val="001E42B6"/>
    <w:rsid w:val="001F12ED"/>
    <w:rsid w:val="001F4E29"/>
    <w:rsid w:val="002021FB"/>
    <w:rsid w:val="002051B8"/>
    <w:rsid w:val="0020560E"/>
    <w:rsid w:val="0020580B"/>
    <w:rsid w:val="00207861"/>
    <w:rsid w:val="00216ABC"/>
    <w:rsid w:val="002261C6"/>
    <w:rsid w:val="00226321"/>
    <w:rsid w:val="0023493A"/>
    <w:rsid w:val="00236CA5"/>
    <w:rsid w:val="00237AC1"/>
    <w:rsid w:val="00237CC2"/>
    <w:rsid w:val="0024693A"/>
    <w:rsid w:val="0024701E"/>
    <w:rsid w:val="0025508D"/>
    <w:rsid w:val="00261053"/>
    <w:rsid w:val="00265B8A"/>
    <w:rsid w:val="00267B42"/>
    <w:rsid w:val="00274EA8"/>
    <w:rsid w:val="002759CD"/>
    <w:rsid w:val="00275C34"/>
    <w:rsid w:val="002765A5"/>
    <w:rsid w:val="0029165A"/>
    <w:rsid w:val="002A3942"/>
    <w:rsid w:val="002B1A37"/>
    <w:rsid w:val="002B6732"/>
    <w:rsid w:val="002B7691"/>
    <w:rsid w:val="002C08CD"/>
    <w:rsid w:val="002C4C34"/>
    <w:rsid w:val="002C527B"/>
    <w:rsid w:val="002C6563"/>
    <w:rsid w:val="002D074D"/>
    <w:rsid w:val="002D1E0E"/>
    <w:rsid w:val="002D61D8"/>
    <w:rsid w:val="002D66EA"/>
    <w:rsid w:val="002D6A12"/>
    <w:rsid w:val="002D7547"/>
    <w:rsid w:val="002E1A2A"/>
    <w:rsid w:val="002E39DF"/>
    <w:rsid w:val="002E6D0D"/>
    <w:rsid w:val="002F24D1"/>
    <w:rsid w:val="002F5A16"/>
    <w:rsid w:val="003000B0"/>
    <w:rsid w:val="00303141"/>
    <w:rsid w:val="00306390"/>
    <w:rsid w:val="003071ED"/>
    <w:rsid w:val="003234E6"/>
    <w:rsid w:val="003263CD"/>
    <w:rsid w:val="0032703B"/>
    <w:rsid w:val="003338EE"/>
    <w:rsid w:val="00336F40"/>
    <w:rsid w:val="00337633"/>
    <w:rsid w:val="00340B3B"/>
    <w:rsid w:val="0034533F"/>
    <w:rsid w:val="003467DA"/>
    <w:rsid w:val="00346A9C"/>
    <w:rsid w:val="00347ED6"/>
    <w:rsid w:val="00350979"/>
    <w:rsid w:val="00356EB1"/>
    <w:rsid w:val="00357E97"/>
    <w:rsid w:val="00365D5E"/>
    <w:rsid w:val="00366CD6"/>
    <w:rsid w:val="0036777B"/>
    <w:rsid w:val="003716A9"/>
    <w:rsid w:val="003736C9"/>
    <w:rsid w:val="00377005"/>
    <w:rsid w:val="003807D5"/>
    <w:rsid w:val="00386208"/>
    <w:rsid w:val="003A7E37"/>
    <w:rsid w:val="003B0888"/>
    <w:rsid w:val="003B0897"/>
    <w:rsid w:val="003B3138"/>
    <w:rsid w:val="003B32BD"/>
    <w:rsid w:val="003C53CB"/>
    <w:rsid w:val="003C76B4"/>
    <w:rsid w:val="003C7A32"/>
    <w:rsid w:val="003D1BE6"/>
    <w:rsid w:val="003D20C6"/>
    <w:rsid w:val="003D2C64"/>
    <w:rsid w:val="003D426C"/>
    <w:rsid w:val="003D7DD0"/>
    <w:rsid w:val="003E0471"/>
    <w:rsid w:val="003E5FD4"/>
    <w:rsid w:val="003E647F"/>
    <w:rsid w:val="003E7FBD"/>
    <w:rsid w:val="003F1B5C"/>
    <w:rsid w:val="004020D9"/>
    <w:rsid w:val="00406A21"/>
    <w:rsid w:val="00411D64"/>
    <w:rsid w:val="00414363"/>
    <w:rsid w:val="00432C48"/>
    <w:rsid w:val="00432D43"/>
    <w:rsid w:val="00435B7F"/>
    <w:rsid w:val="00456268"/>
    <w:rsid w:val="00460927"/>
    <w:rsid w:val="004651BB"/>
    <w:rsid w:val="00465FD3"/>
    <w:rsid w:val="00470F93"/>
    <w:rsid w:val="004935AD"/>
    <w:rsid w:val="00493F39"/>
    <w:rsid w:val="00497534"/>
    <w:rsid w:val="004A4EB7"/>
    <w:rsid w:val="004A73FD"/>
    <w:rsid w:val="004B0F2E"/>
    <w:rsid w:val="004B58E8"/>
    <w:rsid w:val="004B662D"/>
    <w:rsid w:val="004B7F48"/>
    <w:rsid w:val="004C01A5"/>
    <w:rsid w:val="004C2363"/>
    <w:rsid w:val="004C2E21"/>
    <w:rsid w:val="004C4F7E"/>
    <w:rsid w:val="004C5DC3"/>
    <w:rsid w:val="004C6049"/>
    <w:rsid w:val="004D0A20"/>
    <w:rsid w:val="004D3A5A"/>
    <w:rsid w:val="004E2D87"/>
    <w:rsid w:val="004E6ABE"/>
    <w:rsid w:val="004F0136"/>
    <w:rsid w:val="004F07C6"/>
    <w:rsid w:val="004F1F61"/>
    <w:rsid w:val="004F4DA4"/>
    <w:rsid w:val="004F5412"/>
    <w:rsid w:val="004F6988"/>
    <w:rsid w:val="004F6B10"/>
    <w:rsid w:val="00500A31"/>
    <w:rsid w:val="00500A93"/>
    <w:rsid w:val="00500E86"/>
    <w:rsid w:val="005039CE"/>
    <w:rsid w:val="00504437"/>
    <w:rsid w:val="0050482D"/>
    <w:rsid w:val="00507313"/>
    <w:rsid w:val="0051050B"/>
    <w:rsid w:val="00516226"/>
    <w:rsid w:val="00517DDE"/>
    <w:rsid w:val="005202FD"/>
    <w:rsid w:val="0052317B"/>
    <w:rsid w:val="00537C75"/>
    <w:rsid w:val="00541A4A"/>
    <w:rsid w:val="00541EA1"/>
    <w:rsid w:val="00542D0A"/>
    <w:rsid w:val="00542E2E"/>
    <w:rsid w:val="00543071"/>
    <w:rsid w:val="005445C4"/>
    <w:rsid w:val="00544E31"/>
    <w:rsid w:val="005528D6"/>
    <w:rsid w:val="00555334"/>
    <w:rsid w:val="00555B9E"/>
    <w:rsid w:val="00563516"/>
    <w:rsid w:val="00563E67"/>
    <w:rsid w:val="00564037"/>
    <w:rsid w:val="00564F74"/>
    <w:rsid w:val="00567568"/>
    <w:rsid w:val="005716D1"/>
    <w:rsid w:val="005747B8"/>
    <w:rsid w:val="0058057B"/>
    <w:rsid w:val="00583235"/>
    <w:rsid w:val="00592284"/>
    <w:rsid w:val="00592A8C"/>
    <w:rsid w:val="00592E02"/>
    <w:rsid w:val="00593795"/>
    <w:rsid w:val="005A521E"/>
    <w:rsid w:val="005B020B"/>
    <w:rsid w:val="005B69FE"/>
    <w:rsid w:val="005B6D78"/>
    <w:rsid w:val="005B7C48"/>
    <w:rsid w:val="005C1EA7"/>
    <w:rsid w:val="005C4E98"/>
    <w:rsid w:val="005C7FE8"/>
    <w:rsid w:val="005D5C8D"/>
    <w:rsid w:val="005D72D3"/>
    <w:rsid w:val="005E05D7"/>
    <w:rsid w:val="005E0E4A"/>
    <w:rsid w:val="005F00E8"/>
    <w:rsid w:val="005F1EB3"/>
    <w:rsid w:val="00600C30"/>
    <w:rsid w:val="00603B88"/>
    <w:rsid w:val="00607C35"/>
    <w:rsid w:val="0061227A"/>
    <w:rsid w:val="0061473F"/>
    <w:rsid w:val="0061570A"/>
    <w:rsid w:val="00631981"/>
    <w:rsid w:val="00633C07"/>
    <w:rsid w:val="00634DAB"/>
    <w:rsid w:val="006350EC"/>
    <w:rsid w:val="00636B11"/>
    <w:rsid w:val="006435C0"/>
    <w:rsid w:val="00645297"/>
    <w:rsid w:val="00653131"/>
    <w:rsid w:val="00654E54"/>
    <w:rsid w:val="0066127E"/>
    <w:rsid w:val="00661A28"/>
    <w:rsid w:val="00674C42"/>
    <w:rsid w:val="006814CF"/>
    <w:rsid w:val="00681758"/>
    <w:rsid w:val="006846F9"/>
    <w:rsid w:val="00690017"/>
    <w:rsid w:val="0069027A"/>
    <w:rsid w:val="00693142"/>
    <w:rsid w:val="006940DB"/>
    <w:rsid w:val="006A3810"/>
    <w:rsid w:val="006A4FF4"/>
    <w:rsid w:val="006B332B"/>
    <w:rsid w:val="006C36ED"/>
    <w:rsid w:val="006C3825"/>
    <w:rsid w:val="006C3FFC"/>
    <w:rsid w:val="006C532A"/>
    <w:rsid w:val="006C6216"/>
    <w:rsid w:val="006D0F44"/>
    <w:rsid w:val="006E149E"/>
    <w:rsid w:val="006E3B25"/>
    <w:rsid w:val="006F0B9A"/>
    <w:rsid w:val="006F6101"/>
    <w:rsid w:val="006F6149"/>
    <w:rsid w:val="00701449"/>
    <w:rsid w:val="00713102"/>
    <w:rsid w:val="0071607D"/>
    <w:rsid w:val="00721A79"/>
    <w:rsid w:val="00724FDF"/>
    <w:rsid w:val="007260B3"/>
    <w:rsid w:val="00734579"/>
    <w:rsid w:val="00734C15"/>
    <w:rsid w:val="00743D70"/>
    <w:rsid w:val="00745D28"/>
    <w:rsid w:val="00753888"/>
    <w:rsid w:val="0075708E"/>
    <w:rsid w:val="0077064E"/>
    <w:rsid w:val="00773A51"/>
    <w:rsid w:val="00782686"/>
    <w:rsid w:val="007831FB"/>
    <w:rsid w:val="00783CFF"/>
    <w:rsid w:val="007849FA"/>
    <w:rsid w:val="00790EBB"/>
    <w:rsid w:val="00791D5A"/>
    <w:rsid w:val="00796347"/>
    <w:rsid w:val="0079764A"/>
    <w:rsid w:val="007A1778"/>
    <w:rsid w:val="007A1917"/>
    <w:rsid w:val="007B0EEC"/>
    <w:rsid w:val="007B1A2F"/>
    <w:rsid w:val="007B5A6C"/>
    <w:rsid w:val="007C2E33"/>
    <w:rsid w:val="007C3172"/>
    <w:rsid w:val="007C439A"/>
    <w:rsid w:val="007C4DC8"/>
    <w:rsid w:val="007C5915"/>
    <w:rsid w:val="007C6B4D"/>
    <w:rsid w:val="007C7728"/>
    <w:rsid w:val="007D4000"/>
    <w:rsid w:val="007D40E1"/>
    <w:rsid w:val="007D4207"/>
    <w:rsid w:val="007D6FFA"/>
    <w:rsid w:val="007E1133"/>
    <w:rsid w:val="007E2B35"/>
    <w:rsid w:val="007E4022"/>
    <w:rsid w:val="007F193B"/>
    <w:rsid w:val="007F6896"/>
    <w:rsid w:val="00801594"/>
    <w:rsid w:val="008016BD"/>
    <w:rsid w:val="00801C44"/>
    <w:rsid w:val="0081023A"/>
    <w:rsid w:val="008146C1"/>
    <w:rsid w:val="00817947"/>
    <w:rsid w:val="00823775"/>
    <w:rsid w:val="00827360"/>
    <w:rsid w:val="008317EE"/>
    <w:rsid w:val="00831B47"/>
    <w:rsid w:val="00831F16"/>
    <w:rsid w:val="00835A22"/>
    <w:rsid w:val="008373E1"/>
    <w:rsid w:val="00840758"/>
    <w:rsid w:val="008409B9"/>
    <w:rsid w:val="0084169D"/>
    <w:rsid w:val="00841B61"/>
    <w:rsid w:val="008420F4"/>
    <w:rsid w:val="00842326"/>
    <w:rsid w:val="0084233B"/>
    <w:rsid w:val="00844642"/>
    <w:rsid w:val="00844992"/>
    <w:rsid w:val="00845DED"/>
    <w:rsid w:val="00850B72"/>
    <w:rsid w:val="00852196"/>
    <w:rsid w:val="00853E04"/>
    <w:rsid w:val="00855107"/>
    <w:rsid w:val="0085523D"/>
    <w:rsid w:val="008558F3"/>
    <w:rsid w:val="00855DA3"/>
    <w:rsid w:val="00865E9B"/>
    <w:rsid w:val="0087447B"/>
    <w:rsid w:val="00877476"/>
    <w:rsid w:val="008942AC"/>
    <w:rsid w:val="00896262"/>
    <w:rsid w:val="008A1688"/>
    <w:rsid w:val="008A6AF9"/>
    <w:rsid w:val="008A705E"/>
    <w:rsid w:val="008B1F39"/>
    <w:rsid w:val="008B27FE"/>
    <w:rsid w:val="008B4D7B"/>
    <w:rsid w:val="008B602A"/>
    <w:rsid w:val="008B666F"/>
    <w:rsid w:val="008C12C3"/>
    <w:rsid w:val="008C7D43"/>
    <w:rsid w:val="008D50C4"/>
    <w:rsid w:val="008E03C9"/>
    <w:rsid w:val="008E4FC0"/>
    <w:rsid w:val="008E5605"/>
    <w:rsid w:val="008F1533"/>
    <w:rsid w:val="008F28F0"/>
    <w:rsid w:val="008F352D"/>
    <w:rsid w:val="008F3B6A"/>
    <w:rsid w:val="008F590A"/>
    <w:rsid w:val="008F7388"/>
    <w:rsid w:val="008F767F"/>
    <w:rsid w:val="00900748"/>
    <w:rsid w:val="00902AB7"/>
    <w:rsid w:val="00903AA3"/>
    <w:rsid w:val="00904A2E"/>
    <w:rsid w:val="009110C9"/>
    <w:rsid w:val="00914BF0"/>
    <w:rsid w:val="0092037B"/>
    <w:rsid w:val="00924E8E"/>
    <w:rsid w:val="009336C6"/>
    <w:rsid w:val="0094016F"/>
    <w:rsid w:val="00941577"/>
    <w:rsid w:val="009469A4"/>
    <w:rsid w:val="00954505"/>
    <w:rsid w:val="00954EF0"/>
    <w:rsid w:val="009561AA"/>
    <w:rsid w:val="00961F20"/>
    <w:rsid w:val="00964B98"/>
    <w:rsid w:val="00980F95"/>
    <w:rsid w:val="00983DEC"/>
    <w:rsid w:val="00984136"/>
    <w:rsid w:val="00985FF5"/>
    <w:rsid w:val="009874B4"/>
    <w:rsid w:val="00991098"/>
    <w:rsid w:val="00991667"/>
    <w:rsid w:val="0099409C"/>
    <w:rsid w:val="009A7BDF"/>
    <w:rsid w:val="009B1E01"/>
    <w:rsid w:val="009B486B"/>
    <w:rsid w:val="009B5A31"/>
    <w:rsid w:val="009B6272"/>
    <w:rsid w:val="009B6768"/>
    <w:rsid w:val="009C4248"/>
    <w:rsid w:val="009D10F6"/>
    <w:rsid w:val="009D67E2"/>
    <w:rsid w:val="009D6D2E"/>
    <w:rsid w:val="009E05D1"/>
    <w:rsid w:val="009E0A9D"/>
    <w:rsid w:val="009E16F6"/>
    <w:rsid w:val="009E1FF9"/>
    <w:rsid w:val="009E40BC"/>
    <w:rsid w:val="009E4BF5"/>
    <w:rsid w:val="009E50F1"/>
    <w:rsid w:val="009F0C69"/>
    <w:rsid w:val="009F11DB"/>
    <w:rsid w:val="009F38B2"/>
    <w:rsid w:val="009F42C8"/>
    <w:rsid w:val="009F622B"/>
    <w:rsid w:val="00A00E00"/>
    <w:rsid w:val="00A07C04"/>
    <w:rsid w:val="00A10E1D"/>
    <w:rsid w:val="00A12E1B"/>
    <w:rsid w:val="00A159F0"/>
    <w:rsid w:val="00A250C0"/>
    <w:rsid w:val="00A333BF"/>
    <w:rsid w:val="00A33BDC"/>
    <w:rsid w:val="00A37125"/>
    <w:rsid w:val="00A37BF8"/>
    <w:rsid w:val="00A4301B"/>
    <w:rsid w:val="00A431F8"/>
    <w:rsid w:val="00A4490A"/>
    <w:rsid w:val="00A45839"/>
    <w:rsid w:val="00A51C06"/>
    <w:rsid w:val="00A53295"/>
    <w:rsid w:val="00A53601"/>
    <w:rsid w:val="00A647DB"/>
    <w:rsid w:val="00A735CE"/>
    <w:rsid w:val="00A80F61"/>
    <w:rsid w:val="00A81126"/>
    <w:rsid w:val="00A8441A"/>
    <w:rsid w:val="00A84891"/>
    <w:rsid w:val="00A920A6"/>
    <w:rsid w:val="00AA3DA2"/>
    <w:rsid w:val="00AA3E34"/>
    <w:rsid w:val="00AA7548"/>
    <w:rsid w:val="00AA7588"/>
    <w:rsid w:val="00AB0AC2"/>
    <w:rsid w:val="00AB202C"/>
    <w:rsid w:val="00AB223D"/>
    <w:rsid w:val="00AB3748"/>
    <w:rsid w:val="00AB4856"/>
    <w:rsid w:val="00AD0FAD"/>
    <w:rsid w:val="00AD3304"/>
    <w:rsid w:val="00AE0AB8"/>
    <w:rsid w:val="00AE1428"/>
    <w:rsid w:val="00AE4913"/>
    <w:rsid w:val="00AE5E3C"/>
    <w:rsid w:val="00AE7F23"/>
    <w:rsid w:val="00AF08DD"/>
    <w:rsid w:val="00AF71F1"/>
    <w:rsid w:val="00B00617"/>
    <w:rsid w:val="00B0164C"/>
    <w:rsid w:val="00B01C1A"/>
    <w:rsid w:val="00B03CFC"/>
    <w:rsid w:val="00B06E2C"/>
    <w:rsid w:val="00B127E3"/>
    <w:rsid w:val="00B12802"/>
    <w:rsid w:val="00B13F53"/>
    <w:rsid w:val="00B14474"/>
    <w:rsid w:val="00B15C13"/>
    <w:rsid w:val="00B24B0D"/>
    <w:rsid w:val="00B349AD"/>
    <w:rsid w:val="00B375C5"/>
    <w:rsid w:val="00B4046C"/>
    <w:rsid w:val="00B560FD"/>
    <w:rsid w:val="00B5669C"/>
    <w:rsid w:val="00B60805"/>
    <w:rsid w:val="00B616CD"/>
    <w:rsid w:val="00B6391C"/>
    <w:rsid w:val="00B65588"/>
    <w:rsid w:val="00B66DBB"/>
    <w:rsid w:val="00B672C9"/>
    <w:rsid w:val="00B71E4D"/>
    <w:rsid w:val="00B8733B"/>
    <w:rsid w:val="00B87368"/>
    <w:rsid w:val="00B87A5F"/>
    <w:rsid w:val="00B9097D"/>
    <w:rsid w:val="00B92435"/>
    <w:rsid w:val="00B93206"/>
    <w:rsid w:val="00B96E14"/>
    <w:rsid w:val="00B972BE"/>
    <w:rsid w:val="00BA09C7"/>
    <w:rsid w:val="00BA78E3"/>
    <w:rsid w:val="00BB1864"/>
    <w:rsid w:val="00BB257F"/>
    <w:rsid w:val="00BB29C5"/>
    <w:rsid w:val="00BC51FC"/>
    <w:rsid w:val="00BD0850"/>
    <w:rsid w:val="00BD17BE"/>
    <w:rsid w:val="00BD27DD"/>
    <w:rsid w:val="00BD3078"/>
    <w:rsid w:val="00BD4744"/>
    <w:rsid w:val="00BD4FD4"/>
    <w:rsid w:val="00BD7DCB"/>
    <w:rsid w:val="00BE2A1D"/>
    <w:rsid w:val="00BE6AFC"/>
    <w:rsid w:val="00BF1EB2"/>
    <w:rsid w:val="00BF217A"/>
    <w:rsid w:val="00C02710"/>
    <w:rsid w:val="00C05600"/>
    <w:rsid w:val="00C20D9F"/>
    <w:rsid w:val="00C230DA"/>
    <w:rsid w:val="00C23EBE"/>
    <w:rsid w:val="00C25D04"/>
    <w:rsid w:val="00C27829"/>
    <w:rsid w:val="00C3537D"/>
    <w:rsid w:val="00C377DF"/>
    <w:rsid w:val="00C42B04"/>
    <w:rsid w:val="00C43128"/>
    <w:rsid w:val="00C43945"/>
    <w:rsid w:val="00C44223"/>
    <w:rsid w:val="00C51965"/>
    <w:rsid w:val="00C51AF1"/>
    <w:rsid w:val="00C5204D"/>
    <w:rsid w:val="00C52100"/>
    <w:rsid w:val="00C72BC3"/>
    <w:rsid w:val="00C7340E"/>
    <w:rsid w:val="00C77307"/>
    <w:rsid w:val="00C845D6"/>
    <w:rsid w:val="00C86796"/>
    <w:rsid w:val="00C924CD"/>
    <w:rsid w:val="00C93FA6"/>
    <w:rsid w:val="00C96DB1"/>
    <w:rsid w:val="00CA08A3"/>
    <w:rsid w:val="00CA2D25"/>
    <w:rsid w:val="00CA709A"/>
    <w:rsid w:val="00CB1A94"/>
    <w:rsid w:val="00CB6C97"/>
    <w:rsid w:val="00CB7751"/>
    <w:rsid w:val="00CC6CAA"/>
    <w:rsid w:val="00CD0758"/>
    <w:rsid w:val="00CD11A2"/>
    <w:rsid w:val="00CD1BEA"/>
    <w:rsid w:val="00CD3003"/>
    <w:rsid w:val="00CD5773"/>
    <w:rsid w:val="00CD5AA3"/>
    <w:rsid w:val="00CE2082"/>
    <w:rsid w:val="00CE2DDC"/>
    <w:rsid w:val="00CE46FC"/>
    <w:rsid w:val="00CF1E8F"/>
    <w:rsid w:val="00CF2946"/>
    <w:rsid w:val="00D0157C"/>
    <w:rsid w:val="00D06CBF"/>
    <w:rsid w:val="00D361FC"/>
    <w:rsid w:val="00D369AE"/>
    <w:rsid w:val="00D41C83"/>
    <w:rsid w:val="00D46A93"/>
    <w:rsid w:val="00D535C9"/>
    <w:rsid w:val="00D573CA"/>
    <w:rsid w:val="00D65FCB"/>
    <w:rsid w:val="00D674BF"/>
    <w:rsid w:val="00D67742"/>
    <w:rsid w:val="00D70538"/>
    <w:rsid w:val="00D71746"/>
    <w:rsid w:val="00D721DD"/>
    <w:rsid w:val="00D74E10"/>
    <w:rsid w:val="00D771E4"/>
    <w:rsid w:val="00D83F38"/>
    <w:rsid w:val="00D859BF"/>
    <w:rsid w:val="00D90EAD"/>
    <w:rsid w:val="00D92F6A"/>
    <w:rsid w:val="00D9454B"/>
    <w:rsid w:val="00DA13DB"/>
    <w:rsid w:val="00DA1614"/>
    <w:rsid w:val="00DA1FEB"/>
    <w:rsid w:val="00DA3757"/>
    <w:rsid w:val="00DA618C"/>
    <w:rsid w:val="00DA7143"/>
    <w:rsid w:val="00DA7467"/>
    <w:rsid w:val="00DB2F9E"/>
    <w:rsid w:val="00DB4A47"/>
    <w:rsid w:val="00DB53B6"/>
    <w:rsid w:val="00DC244D"/>
    <w:rsid w:val="00DC489E"/>
    <w:rsid w:val="00DD53C7"/>
    <w:rsid w:val="00DD5AEE"/>
    <w:rsid w:val="00DD6F54"/>
    <w:rsid w:val="00DD7F01"/>
    <w:rsid w:val="00DF39E7"/>
    <w:rsid w:val="00DF7E40"/>
    <w:rsid w:val="00E00E79"/>
    <w:rsid w:val="00E021EC"/>
    <w:rsid w:val="00E05E91"/>
    <w:rsid w:val="00E06F86"/>
    <w:rsid w:val="00E10EF8"/>
    <w:rsid w:val="00E120EF"/>
    <w:rsid w:val="00E17E5A"/>
    <w:rsid w:val="00E21B3C"/>
    <w:rsid w:val="00E266CB"/>
    <w:rsid w:val="00E30448"/>
    <w:rsid w:val="00E30492"/>
    <w:rsid w:val="00E30F30"/>
    <w:rsid w:val="00E3677E"/>
    <w:rsid w:val="00E36BF0"/>
    <w:rsid w:val="00E4031C"/>
    <w:rsid w:val="00E40B36"/>
    <w:rsid w:val="00E41142"/>
    <w:rsid w:val="00E52542"/>
    <w:rsid w:val="00E539E3"/>
    <w:rsid w:val="00E61599"/>
    <w:rsid w:val="00E64ED3"/>
    <w:rsid w:val="00E65E74"/>
    <w:rsid w:val="00E741AE"/>
    <w:rsid w:val="00E76043"/>
    <w:rsid w:val="00E81CCB"/>
    <w:rsid w:val="00E820D3"/>
    <w:rsid w:val="00E9008C"/>
    <w:rsid w:val="00E91EE2"/>
    <w:rsid w:val="00E964C0"/>
    <w:rsid w:val="00EA160E"/>
    <w:rsid w:val="00EA4B80"/>
    <w:rsid w:val="00EA4F9A"/>
    <w:rsid w:val="00EA5FC9"/>
    <w:rsid w:val="00EA7245"/>
    <w:rsid w:val="00EB2004"/>
    <w:rsid w:val="00EB45C5"/>
    <w:rsid w:val="00EB5430"/>
    <w:rsid w:val="00EB60FE"/>
    <w:rsid w:val="00EC0BDF"/>
    <w:rsid w:val="00EC3344"/>
    <w:rsid w:val="00ED0BA2"/>
    <w:rsid w:val="00ED24B9"/>
    <w:rsid w:val="00ED46D4"/>
    <w:rsid w:val="00ED5EC7"/>
    <w:rsid w:val="00EE0716"/>
    <w:rsid w:val="00EE0EEA"/>
    <w:rsid w:val="00EE484C"/>
    <w:rsid w:val="00EE509C"/>
    <w:rsid w:val="00EE7035"/>
    <w:rsid w:val="00EE7EDB"/>
    <w:rsid w:val="00EF06F2"/>
    <w:rsid w:val="00EF1178"/>
    <w:rsid w:val="00EF6BA6"/>
    <w:rsid w:val="00EF7D36"/>
    <w:rsid w:val="00F01F13"/>
    <w:rsid w:val="00F02D60"/>
    <w:rsid w:val="00F0557F"/>
    <w:rsid w:val="00F0710F"/>
    <w:rsid w:val="00F1097B"/>
    <w:rsid w:val="00F1142E"/>
    <w:rsid w:val="00F1198A"/>
    <w:rsid w:val="00F153F3"/>
    <w:rsid w:val="00F2381F"/>
    <w:rsid w:val="00F32AA1"/>
    <w:rsid w:val="00F41EDD"/>
    <w:rsid w:val="00F44943"/>
    <w:rsid w:val="00F45BDA"/>
    <w:rsid w:val="00F52D1B"/>
    <w:rsid w:val="00F5591C"/>
    <w:rsid w:val="00F619E4"/>
    <w:rsid w:val="00F64D2A"/>
    <w:rsid w:val="00F66ECD"/>
    <w:rsid w:val="00F703BD"/>
    <w:rsid w:val="00F73672"/>
    <w:rsid w:val="00F74B2A"/>
    <w:rsid w:val="00F77D4F"/>
    <w:rsid w:val="00F82979"/>
    <w:rsid w:val="00F94B01"/>
    <w:rsid w:val="00F94DA7"/>
    <w:rsid w:val="00F955ED"/>
    <w:rsid w:val="00F96CD3"/>
    <w:rsid w:val="00FA5CCD"/>
    <w:rsid w:val="00FB1BFC"/>
    <w:rsid w:val="00FB373D"/>
    <w:rsid w:val="00FB567B"/>
    <w:rsid w:val="00FC2568"/>
    <w:rsid w:val="00FC410C"/>
    <w:rsid w:val="00FC6300"/>
    <w:rsid w:val="00FD4CDF"/>
    <w:rsid w:val="00FE537B"/>
    <w:rsid w:val="00FE650A"/>
    <w:rsid w:val="00FF4813"/>
    <w:rsid w:val="00FF55ED"/>
    <w:rsid w:val="00FF5D2F"/>
    <w:rsid w:val="00FF6095"/>
    <w:rsid w:val="00FF6B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376D3B"/>
  <w15:docId w15:val="{E90FECFA-4E50-4B4A-8B7E-89FFD40C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7BF8"/>
    <w:rPr>
      <w:rFonts w:ascii="Arial" w:hAnsi="Arial"/>
      <w:sz w:val="24"/>
    </w:rPr>
  </w:style>
  <w:style w:type="paragraph" w:styleId="Nadpis1">
    <w:name w:val="heading 1"/>
    <w:basedOn w:val="Normln"/>
    <w:next w:val="Normln"/>
    <w:link w:val="Nadpis1Char"/>
    <w:uiPriority w:val="9"/>
    <w:qFormat/>
    <w:rsid w:val="006F0B9A"/>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745D28"/>
    <w:pPr>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A37BF8"/>
    <w:pPr>
      <w:spacing w:before="200" w:after="0" w:line="271" w:lineRule="auto"/>
      <w:outlineLvl w:val="2"/>
    </w:pPr>
    <w:rPr>
      <w:rFonts w:eastAsiaTheme="majorEastAsia" w:cstheme="majorBidi"/>
      <w:bCs/>
    </w:rPr>
  </w:style>
  <w:style w:type="paragraph" w:styleId="Nadpis4">
    <w:name w:val="heading 4"/>
    <w:basedOn w:val="Normln"/>
    <w:next w:val="Normln"/>
    <w:link w:val="Nadpis4Char"/>
    <w:uiPriority w:val="9"/>
    <w:semiHidden/>
    <w:unhideWhenUsed/>
    <w:qFormat/>
    <w:rsid w:val="006F0B9A"/>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6F0B9A"/>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unhideWhenUsed/>
    <w:qFormat/>
    <w:rsid w:val="006F0B9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6F0B9A"/>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6F0B9A"/>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6F0B9A"/>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0B9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745D28"/>
    <w:rPr>
      <w:rFonts w:ascii="Arial" w:eastAsiaTheme="majorEastAsia" w:hAnsi="Arial" w:cstheme="majorBidi"/>
      <w:b/>
      <w:bCs/>
      <w:sz w:val="24"/>
      <w:szCs w:val="26"/>
    </w:rPr>
  </w:style>
  <w:style w:type="character" w:customStyle="1" w:styleId="Nadpis3Char">
    <w:name w:val="Nadpis 3 Char"/>
    <w:basedOn w:val="Standardnpsmoodstavce"/>
    <w:link w:val="Nadpis3"/>
    <w:uiPriority w:val="9"/>
    <w:rsid w:val="00A37BF8"/>
    <w:rPr>
      <w:rFonts w:ascii="Arial" w:eastAsiaTheme="majorEastAsia" w:hAnsi="Arial" w:cstheme="majorBidi"/>
      <w:bCs/>
      <w:sz w:val="24"/>
    </w:rPr>
  </w:style>
  <w:style w:type="character" w:customStyle="1" w:styleId="Nadpis4Char">
    <w:name w:val="Nadpis 4 Char"/>
    <w:basedOn w:val="Standardnpsmoodstavce"/>
    <w:link w:val="Nadpis4"/>
    <w:uiPriority w:val="9"/>
    <w:semiHidden/>
    <w:rsid w:val="006F0B9A"/>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6F0B9A"/>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rsid w:val="006F0B9A"/>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6F0B9A"/>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6F0B9A"/>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6F0B9A"/>
    <w:rPr>
      <w:rFonts w:asciiTheme="majorHAnsi" w:eastAsiaTheme="majorEastAsia" w:hAnsiTheme="majorHAnsi" w:cstheme="majorBidi"/>
      <w:i/>
      <w:iCs/>
      <w:spacing w:val="5"/>
      <w:sz w:val="20"/>
      <w:szCs w:val="20"/>
    </w:rPr>
  </w:style>
  <w:style w:type="paragraph" w:styleId="Odstavecseseznamem">
    <w:name w:val="List Paragraph"/>
    <w:basedOn w:val="Normln"/>
    <w:uiPriority w:val="34"/>
    <w:qFormat/>
    <w:rsid w:val="006F0B9A"/>
    <w:pPr>
      <w:ind w:left="720"/>
      <w:contextualSpacing/>
    </w:pPr>
  </w:style>
  <w:style w:type="paragraph" w:styleId="Textbubliny">
    <w:name w:val="Balloon Text"/>
    <w:basedOn w:val="Normln"/>
    <w:link w:val="TextbublinyChar"/>
    <w:uiPriority w:val="99"/>
    <w:semiHidden/>
    <w:unhideWhenUsed/>
    <w:rsid w:val="005B7C48"/>
    <w:rPr>
      <w:rFonts w:ascii="Tahoma" w:hAnsi="Tahoma" w:cs="Tahoma"/>
      <w:sz w:val="16"/>
      <w:szCs w:val="16"/>
    </w:rPr>
  </w:style>
  <w:style w:type="character" w:customStyle="1" w:styleId="TextbublinyChar">
    <w:name w:val="Text bubliny Char"/>
    <w:basedOn w:val="Standardnpsmoodstavce"/>
    <w:link w:val="Textbubliny"/>
    <w:uiPriority w:val="99"/>
    <w:semiHidden/>
    <w:rsid w:val="005B7C48"/>
    <w:rPr>
      <w:rFonts w:ascii="Tahoma" w:hAnsi="Tahoma" w:cs="Tahoma"/>
      <w:sz w:val="16"/>
      <w:szCs w:val="16"/>
    </w:rPr>
  </w:style>
  <w:style w:type="paragraph" w:styleId="Textpoznpodarou">
    <w:name w:val="footnote text"/>
    <w:basedOn w:val="Normln"/>
    <w:link w:val="TextpoznpodarouChar"/>
    <w:semiHidden/>
    <w:unhideWhenUsed/>
    <w:rsid w:val="009F0C69"/>
  </w:style>
  <w:style w:type="character" w:customStyle="1" w:styleId="TextpoznpodarouChar">
    <w:name w:val="Text pozn. pod čarou Char"/>
    <w:basedOn w:val="Standardnpsmoodstavce"/>
    <w:link w:val="Textpoznpodarou"/>
    <w:semiHidden/>
    <w:rsid w:val="009F0C69"/>
  </w:style>
  <w:style w:type="character" w:styleId="Znakapoznpodarou">
    <w:name w:val="footnote reference"/>
    <w:basedOn w:val="Standardnpsmoodstavce"/>
    <w:uiPriority w:val="99"/>
    <w:semiHidden/>
    <w:unhideWhenUsed/>
    <w:rsid w:val="009F0C69"/>
    <w:rPr>
      <w:vertAlign w:val="superscript"/>
    </w:rPr>
  </w:style>
  <w:style w:type="character" w:styleId="Odkaznakoment">
    <w:name w:val="annotation reference"/>
    <w:basedOn w:val="Standardnpsmoodstavce"/>
    <w:uiPriority w:val="99"/>
    <w:semiHidden/>
    <w:unhideWhenUsed/>
    <w:rsid w:val="00984136"/>
    <w:rPr>
      <w:sz w:val="16"/>
      <w:szCs w:val="16"/>
    </w:rPr>
  </w:style>
  <w:style w:type="paragraph" w:styleId="Textkomente">
    <w:name w:val="annotation text"/>
    <w:basedOn w:val="Normln"/>
    <w:link w:val="TextkomenteChar"/>
    <w:uiPriority w:val="99"/>
    <w:semiHidden/>
    <w:unhideWhenUsed/>
    <w:rsid w:val="00984136"/>
  </w:style>
  <w:style w:type="character" w:customStyle="1" w:styleId="TextkomenteChar">
    <w:name w:val="Text komentáře Char"/>
    <w:basedOn w:val="Standardnpsmoodstavce"/>
    <w:link w:val="Textkomente"/>
    <w:uiPriority w:val="99"/>
    <w:semiHidden/>
    <w:rsid w:val="00984136"/>
  </w:style>
  <w:style w:type="paragraph" w:styleId="Pedmtkomente">
    <w:name w:val="annotation subject"/>
    <w:basedOn w:val="Textkomente"/>
    <w:next w:val="Textkomente"/>
    <w:link w:val="PedmtkomenteChar"/>
    <w:uiPriority w:val="99"/>
    <w:semiHidden/>
    <w:unhideWhenUsed/>
    <w:rsid w:val="00984136"/>
    <w:rPr>
      <w:b/>
      <w:bCs/>
    </w:rPr>
  </w:style>
  <w:style w:type="character" w:customStyle="1" w:styleId="PedmtkomenteChar">
    <w:name w:val="Předmět komentáře Char"/>
    <w:basedOn w:val="TextkomenteChar"/>
    <w:link w:val="Pedmtkomente"/>
    <w:uiPriority w:val="99"/>
    <w:semiHidden/>
    <w:rsid w:val="00984136"/>
    <w:rPr>
      <w:b/>
      <w:bCs/>
    </w:rPr>
  </w:style>
  <w:style w:type="paragraph" w:styleId="Zhlav">
    <w:name w:val="header"/>
    <w:basedOn w:val="Normln"/>
    <w:link w:val="ZhlavChar"/>
    <w:uiPriority w:val="99"/>
    <w:unhideWhenUsed/>
    <w:rsid w:val="00E17E5A"/>
    <w:pPr>
      <w:tabs>
        <w:tab w:val="center" w:pos="4536"/>
        <w:tab w:val="right" w:pos="9072"/>
      </w:tabs>
    </w:pPr>
  </w:style>
  <w:style w:type="character" w:customStyle="1" w:styleId="ZhlavChar">
    <w:name w:val="Záhlaví Char"/>
    <w:basedOn w:val="Standardnpsmoodstavce"/>
    <w:link w:val="Zhlav"/>
    <w:uiPriority w:val="99"/>
    <w:rsid w:val="00E17E5A"/>
  </w:style>
  <w:style w:type="paragraph" w:styleId="Zpat">
    <w:name w:val="footer"/>
    <w:basedOn w:val="Normln"/>
    <w:link w:val="ZpatChar"/>
    <w:uiPriority w:val="99"/>
    <w:unhideWhenUsed/>
    <w:rsid w:val="00E17E5A"/>
    <w:pPr>
      <w:tabs>
        <w:tab w:val="center" w:pos="4536"/>
        <w:tab w:val="right" w:pos="9072"/>
      </w:tabs>
    </w:pPr>
  </w:style>
  <w:style w:type="character" w:customStyle="1" w:styleId="ZpatChar">
    <w:name w:val="Zápatí Char"/>
    <w:basedOn w:val="Standardnpsmoodstavce"/>
    <w:link w:val="Zpat"/>
    <w:uiPriority w:val="99"/>
    <w:rsid w:val="00E17E5A"/>
  </w:style>
  <w:style w:type="paragraph" w:customStyle="1" w:styleId="Default">
    <w:name w:val="Default"/>
    <w:rsid w:val="00985FF5"/>
    <w:pPr>
      <w:autoSpaceDE w:val="0"/>
      <w:autoSpaceDN w:val="0"/>
      <w:adjustRightInd w:val="0"/>
    </w:pPr>
    <w:rPr>
      <w:rFonts w:ascii="Arial" w:hAnsi="Arial" w:cs="Arial"/>
      <w:color w:val="000000"/>
      <w:sz w:val="24"/>
      <w:szCs w:val="24"/>
      <w:lang w:val="cs-CZ"/>
    </w:rPr>
  </w:style>
  <w:style w:type="character" w:styleId="Hypertextovodkaz">
    <w:name w:val="Hyperlink"/>
    <w:basedOn w:val="Standardnpsmoodstavce"/>
    <w:uiPriority w:val="99"/>
    <w:unhideWhenUsed/>
    <w:rsid w:val="00B672C9"/>
    <w:rPr>
      <w:color w:val="0000FF" w:themeColor="hyperlink"/>
      <w:u w:val="single"/>
    </w:rPr>
  </w:style>
  <w:style w:type="paragraph" w:styleId="Nadpisobsahu">
    <w:name w:val="TOC Heading"/>
    <w:basedOn w:val="Nadpis1"/>
    <w:next w:val="Normln"/>
    <w:uiPriority w:val="39"/>
    <w:semiHidden/>
    <w:unhideWhenUsed/>
    <w:qFormat/>
    <w:rsid w:val="006F0B9A"/>
    <w:pPr>
      <w:outlineLvl w:val="9"/>
    </w:pPr>
    <w:rPr>
      <w:lang w:bidi="en-US"/>
    </w:rPr>
  </w:style>
  <w:style w:type="paragraph" w:styleId="Obsah1">
    <w:name w:val="toc 1"/>
    <w:basedOn w:val="Normln"/>
    <w:next w:val="Normln"/>
    <w:autoRedefine/>
    <w:uiPriority w:val="39"/>
    <w:unhideWhenUsed/>
    <w:rsid w:val="00D71746"/>
    <w:pPr>
      <w:tabs>
        <w:tab w:val="left" w:pos="400"/>
        <w:tab w:val="right" w:leader="dot" w:pos="9430"/>
      </w:tabs>
      <w:spacing w:after="100"/>
    </w:pPr>
  </w:style>
  <w:style w:type="paragraph" w:styleId="Obsah2">
    <w:name w:val="toc 2"/>
    <w:basedOn w:val="Normln"/>
    <w:next w:val="Normln"/>
    <w:autoRedefine/>
    <w:uiPriority w:val="39"/>
    <w:unhideWhenUsed/>
    <w:rsid w:val="00B0164C"/>
    <w:pPr>
      <w:spacing w:after="100"/>
      <w:ind w:left="200"/>
    </w:pPr>
  </w:style>
  <w:style w:type="paragraph" w:styleId="Obsah3">
    <w:name w:val="toc 3"/>
    <w:basedOn w:val="Normln"/>
    <w:next w:val="Normln"/>
    <w:autoRedefine/>
    <w:uiPriority w:val="39"/>
    <w:unhideWhenUsed/>
    <w:rsid w:val="00044A4D"/>
    <w:pPr>
      <w:tabs>
        <w:tab w:val="left" w:pos="1100"/>
        <w:tab w:val="right" w:leader="dot" w:pos="9430"/>
      </w:tabs>
      <w:spacing w:after="100"/>
      <w:ind w:left="400"/>
    </w:pPr>
    <w:rPr>
      <w:rFonts w:eastAsia="Arial" w:cs="Arial"/>
      <w:noProof/>
      <w:lang w:val="cs-CZ"/>
    </w:rPr>
  </w:style>
  <w:style w:type="paragraph" w:styleId="Zkladntext">
    <w:name w:val="Body Text"/>
    <w:aliases w:val="Standard paragraph"/>
    <w:basedOn w:val="Normln"/>
    <w:link w:val="ZkladntextChar"/>
    <w:rsid w:val="00216ABC"/>
    <w:pPr>
      <w:spacing w:before="120"/>
      <w:jc w:val="both"/>
    </w:pPr>
    <w:rPr>
      <w:lang w:val="x-none" w:eastAsia="x-none"/>
    </w:rPr>
  </w:style>
  <w:style w:type="character" w:customStyle="1" w:styleId="ZkladntextChar">
    <w:name w:val="Základní text Char"/>
    <w:aliases w:val="Standard paragraph Char"/>
    <w:basedOn w:val="Standardnpsmoodstavce"/>
    <w:link w:val="Zkladntext"/>
    <w:rsid w:val="00216ABC"/>
    <w:rPr>
      <w:rFonts w:ascii="Arial" w:hAnsi="Arial"/>
      <w:lang w:val="x-none" w:eastAsia="x-none"/>
    </w:rPr>
  </w:style>
  <w:style w:type="character" w:customStyle="1" w:styleId="searchword2">
    <w:name w:val="searchword2"/>
    <w:basedOn w:val="Standardnpsmoodstavce"/>
    <w:rsid w:val="00AB223D"/>
  </w:style>
  <w:style w:type="paragraph" w:styleId="Titulek">
    <w:name w:val="caption"/>
    <w:basedOn w:val="Normln"/>
    <w:next w:val="Normln"/>
    <w:uiPriority w:val="35"/>
    <w:semiHidden/>
    <w:unhideWhenUsed/>
    <w:rsid w:val="008B666F"/>
    <w:rPr>
      <w:caps/>
      <w:spacing w:val="10"/>
      <w:sz w:val="18"/>
      <w:szCs w:val="18"/>
    </w:rPr>
  </w:style>
  <w:style w:type="paragraph" w:styleId="Nzev">
    <w:name w:val="Title"/>
    <w:basedOn w:val="Normln"/>
    <w:next w:val="Normln"/>
    <w:link w:val="NzevChar"/>
    <w:uiPriority w:val="10"/>
    <w:qFormat/>
    <w:rsid w:val="006F0B9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6F0B9A"/>
    <w:rPr>
      <w:rFonts w:asciiTheme="majorHAnsi" w:eastAsiaTheme="majorEastAsia" w:hAnsiTheme="majorHAnsi" w:cstheme="majorBidi"/>
      <w:spacing w:val="5"/>
      <w:sz w:val="52"/>
      <w:szCs w:val="52"/>
    </w:rPr>
  </w:style>
  <w:style w:type="paragraph" w:styleId="Podnadpis">
    <w:name w:val="Subtitle"/>
    <w:basedOn w:val="Normln"/>
    <w:next w:val="Normln"/>
    <w:link w:val="PodnadpisChar"/>
    <w:uiPriority w:val="11"/>
    <w:qFormat/>
    <w:rsid w:val="006F0B9A"/>
    <w:pPr>
      <w:spacing w:after="600"/>
    </w:pPr>
    <w:rPr>
      <w:rFonts w:asciiTheme="majorHAnsi" w:eastAsiaTheme="majorEastAsia" w:hAnsiTheme="majorHAnsi" w:cstheme="majorBidi"/>
      <w:i/>
      <w:iCs/>
      <w:spacing w:val="13"/>
      <w:szCs w:val="24"/>
    </w:rPr>
  </w:style>
  <w:style w:type="character" w:customStyle="1" w:styleId="PodnadpisChar">
    <w:name w:val="Podnadpis Char"/>
    <w:basedOn w:val="Standardnpsmoodstavce"/>
    <w:link w:val="Podnadpis"/>
    <w:uiPriority w:val="11"/>
    <w:rsid w:val="006F0B9A"/>
    <w:rPr>
      <w:rFonts w:asciiTheme="majorHAnsi" w:eastAsiaTheme="majorEastAsia" w:hAnsiTheme="majorHAnsi" w:cstheme="majorBidi"/>
      <w:i/>
      <w:iCs/>
      <w:spacing w:val="13"/>
      <w:sz w:val="24"/>
      <w:szCs w:val="24"/>
    </w:rPr>
  </w:style>
  <w:style w:type="character" w:styleId="Siln">
    <w:name w:val="Strong"/>
    <w:uiPriority w:val="22"/>
    <w:qFormat/>
    <w:rsid w:val="006F0B9A"/>
    <w:rPr>
      <w:b/>
      <w:bCs/>
    </w:rPr>
  </w:style>
  <w:style w:type="character" w:styleId="Zdraznn">
    <w:name w:val="Emphasis"/>
    <w:uiPriority w:val="20"/>
    <w:qFormat/>
    <w:rsid w:val="006F0B9A"/>
    <w:rPr>
      <w:b/>
      <w:bCs/>
      <w:i/>
      <w:iCs/>
      <w:spacing w:val="10"/>
      <w:bdr w:val="none" w:sz="0" w:space="0" w:color="auto"/>
      <w:shd w:val="clear" w:color="auto" w:fill="auto"/>
    </w:rPr>
  </w:style>
  <w:style w:type="paragraph" w:styleId="Bezmezer">
    <w:name w:val="No Spacing"/>
    <w:basedOn w:val="Normln"/>
    <w:link w:val="BezmezerChar"/>
    <w:uiPriority w:val="1"/>
    <w:qFormat/>
    <w:rsid w:val="006F0B9A"/>
    <w:pPr>
      <w:spacing w:after="0" w:line="240" w:lineRule="auto"/>
    </w:pPr>
  </w:style>
  <w:style w:type="character" w:customStyle="1" w:styleId="BezmezerChar">
    <w:name w:val="Bez mezer Char"/>
    <w:basedOn w:val="Standardnpsmoodstavce"/>
    <w:link w:val="Bezmezer"/>
    <w:uiPriority w:val="1"/>
    <w:rsid w:val="008B666F"/>
  </w:style>
  <w:style w:type="paragraph" w:styleId="Citt">
    <w:name w:val="Quote"/>
    <w:basedOn w:val="Normln"/>
    <w:next w:val="Normln"/>
    <w:link w:val="CittChar"/>
    <w:uiPriority w:val="29"/>
    <w:qFormat/>
    <w:rsid w:val="006F0B9A"/>
    <w:pPr>
      <w:spacing w:before="200" w:after="0"/>
      <w:ind w:left="360" w:right="360"/>
    </w:pPr>
    <w:rPr>
      <w:i/>
      <w:iCs/>
    </w:rPr>
  </w:style>
  <w:style w:type="character" w:customStyle="1" w:styleId="CittChar">
    <w:name w:val="Citát Char"/>
    <w:basedOn w:val="Standardnpsmoodstavce"/>
    <w:link w:val="Citt"/>
    <w:uiPriority w:val="29"/>
    <w:rsid w:val="006F0B9A"/>
    <w:rPr>
      <w:i/>
      <w:iCs/>
    </w:rPr>
  </w:style>
  <w:style w:type="paragraph" w:styleId="Vrazncitt">
    <w:name w:val="Intense Quote"/>
    <w:basedOn w:val="Normln"/>
    <w:next w:val="Normln"/>
    <w:link w:val="VrazncittChar"/>
    <w:uiPriority w:val="30"/>
    <w:qFormat/>
    <w:rsid w:val="006F0B9A"/>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6F0B9A"/>
    <w:rPr>
      <w:b/>
      <w:bCs/>
      <w:i/>
      <w:iCs/>
    </w:rPr>
  </w:style>
  <w:style w:type="character" w:styleId="Zdraznnjemn">
    <w:name w:val="Subtle Emphasis"/>
    <w:uiPriority w:val="19"/>
    <w:qFormat/>
    <w:rsid w:val="006F0B9A"/>
    <w:rPr>
      <w:i/>
      <w:iCs/>
    </w:rPr>
  </w:style>
  <w:style w:type="character" w:styleId="Zdraznnintenzivn">
    <w:name w:val="Intense Emphasis"/>
    <w:uiPriority w:val="21"/>
    <w:qFormat/>
    <w:rsid w:val="006F0B9A"/>
    <w:rPr>
      <w:b/>
      <w:bCs/>
    </w:rPr>
  </w:style>
  <w:style w:type="character" w:styleId="Odkazjemn">
    <w:name w:val="Subtle Reference"/>
    <w:uiPriority w:val="31"/>
    <w:qFormat/>
    <w:rsid w:val="006F0B9A"/>
    <w:rPr>
      <w:smallCaps/>
    </w:rPr>
  </w:style>
  <w:style w:type="character" w:styleId="Odkazintenzivn">
    <w:name w:val="Intense Reference"/>
    <w:uiPriority w:val="32"/>
    <w:qFormat/>
    <w:rsid w:val="006F0B9A"/>
    <w:rPr>
      <w:smallCaps/>
      <w:spacing w:val="5"/>
      <w:u w:val="single"/>
    </w:rPr>
  </w:style>
  <w:style w:type="character" w:styleId="Nzevknihy">
    <w:name w:val="Book Title"/>
    <w:uiPriority w:val="33"/>
    <w:qFormat/>
    <w:rsid w:val="006F0B9A"/>
    <w:rPr>
      <w:i/>
      <w:iCs/>
      <w:smallCaps/>
      <w:spacing w:val="5"/>
    </w:rPr>
  </w:style>
  <w:style w:type="paragraph" w:styleId="Zkladntext2">
    <w:name w:val="Body Text 2"/>
    <w:basedOn w:val="Normln"/>
    <w:link w:val="Zkladntext2Char"/>
    <w:uiPriority w:val="99"/>
    <w:semiHidden/>
    <w:unhideWhenUsed/>
    <w:rsid w:val="00593795"/>
    <w:pPr>
      <w:spacing w:after="120" w:line="480" w:lineRule="auto"/>
    </w:pPr>
  </w:style>
  <w:style w:type="character" w:customStyle="1" w:styleId="Zkladntext2Char">
    <w:name w:val="Základní text 2 Char"/>
    <w:basedOn w:val="Standardnpsmoodstavce"/>
    <w:link w:val="Zkladntext2"/>
    <w:uiPriority w:val="99"/>
    <w:semiHidden/>
    <w:rsid w:val="00593795"/>
  </w:style>
  <w:style w:type="paragraph" w:styleId="Prosttext">
    <w:name w:val="Plain Text"/>
    <w:basedOn w:val="Normln"/>
    <w:link w:val="ProsttextChar"/>
    <w:uiPriority w:val="99"/>
    <w:unhideWhenUsed/>
    <w:rsid w:val="00593795"/>
    <w:pPr>
      <w:spacing w:after="0" w:line="240" w:lineRule="auto"/>
    </w:pPr>
    <w:rPr>
      <w:rFonts w:eastAsia="Calibri" w:cs="Times New Roman"/>
      <w:sz w:val="20"/>
      <w:szCs w:val="21"/>
      <w:lang w:val="x-none"/>
    </w:rPr>
  </w:style>
  <w:style w:type="character" w:customStyle="1" w:styleId="ProsttextChar">
    <w:name w:val="Prostý text Char"/>
    <w:basedOn w:val="Standardnpsmoodstavce"/>
    <w:link w:val="Prosttext"/>
    <w:uiPriority w:val="99"/>
    <w:rsid w:val="00593795"/>
    <w:rPr>
      <w:rFonts w:ascii="Arial" w:eastAsia="Calibri" w:hAnsi="Arial" w:cs="Times New Roman"/>
      <w:sz w:val="20"/>
      <w:szCs w:val="21"/>
      <w:lang w:val="x-none"/>
    </w:rPr>
  </w:style>
  <w:style w:type="paragraph" w:styleId="Revize">
    <w:name w:val="Revision"/>
    <w:hidden/>
    <w:uiPriority w:val="99"/>
    <w:semiHidden/>
    <w:rsid w:val="0052317B"/>
    <w:pPr>
      <w:spacing w:after="0" w:line="240" w:lineRule="auto"/>
    </w:pPr>
    <w:rPr>
      <w:rFonts w:ascii="Arial" w:hAnsi="Arial"/>
      <w:sz w:val="24"/>
    </w:rPr>
  </w:style>
  <w:style w:type="character" w:styleId="Sledovanodkaz">
    <w:name w:val="FollowedHyperlink"/>
    <w:basedOn w:val="Standardnpsmoodstavce"/>
    <w:uiPriority w:val="99"/>
    <w:semiHidden/>
    <w:unhideWhenUsed/>
    <w:rsid w:val="006C38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103">
      <w:bodyDiv w:val="1"/>
      <w:marLeft w:val="0"/>
      <w:marRight w:val="0"/>
      <w:marTop w:val="0"/>
      <w:marBottom w:val="0"/>
      <w:divBdr>
        <w:top w:val="none" w:sz="0" w:space="0" w:color="auto"/>
        <w:left w:val="none" w:sz="0" w:space="0" w:color="auto"/>
        <w:bottom w:val="none" w:sz="0" w:space="0" w:color="auto"/>
        <w:right w:val="none" w:sz="0" w:space="0" w:color="auto"/>
      </w:divBdr>
    </w:div>
    <w:div w:id="1204487749">
      <w:bodyDiv w:val="1"/>
      <w:marLeft w:val="0"/>
      <w:marRight w:val="0"/>
      <w:marTop w:val="0"/>
      <w:marBottom w:val="0"/>
      <w:divBdr>
        <w:top w:val="none" w:sz="0" w:space="0" w:color="auto"/>
        <w:left w:val="none" w:sz="0" w:space="0" w:color="auto"/>
        <w:bottom w:val="none" w:sz="0" w:space="0" w:color="auto"/>
        <w:right w:val="none" w:sz="0" w:space="0" w:color="auto"/>
      </w:divBdr>
    </w:div>
    <w:div w:id="1431661367">
      <w:bodyDiv w:val="1"/>
      <w:marLeft w:val="0"/>
      <w:marRight w:val="0"/>
      <w:marTop w:val="0"/>
      <w:marBottom w:val="0"/>
      <w:divBdr>
        <w:top w:val="none" w:sz="0" w:space="0" w:color="auto"/>
        <w:left w:val="none" w:sz="0" w:space="0" w:color="auto"/>
        <w:bottom w:val="none" w:sz="0" w:space="0" w:color="auto"/>
        <w:right w:val="none" w:sz="0" w:space="0" w:color="auto"/>
      </w:divBdr>
    </w:div>
    <w:div w:id="197540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ortal-vz.cz/cs/Informacni-systemy-a-elektronicke-vzdelavani/NIPEZ-El-trziste-verejne-spravy/Materialy-ke-stazen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D2663-0C9C-440F-B9A9-B50992E6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7842</Words>
  <Characters>46269</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Kučerová Jana (MPSV)</dc:creator>
  <cp:lastModifiedBy>Žďárský Zdeněk Ing. (MPSV)</cp:lastModifiedBy>
  <cp:revision>21</cp:revision>
  <cp:lastPrinted>2023-05-10T06:19:00Z</cp:lastPrinted>
  <dcterms:created xsi:type="dcterms:W3CDTF">2022-09-30T09:48:00Z</dcterms:created>
  <dcterms:modified xsi:type="dcterms:W3CDTF">2025-11-27T09:12:00Z</dcterms:modified>
</cp:coreProperties>
</file>